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E3B1" w14:textId="77777777" w:rsidR="00C16712" w:rsidRPr="00086259" w:rsidRDefault="00C16712" w:rsidP="000A17A5">
      <w:pPr>
        <w:pStyle w:val="Sansinterligne"/>
        <w:widowControl w:val="0"/>
        <w:rPr>
          <w:rFonts w:cs="Arial"/>
          <w:sz w:val="10"/>
          <w:szCs w:val="22"/>
        </w:rPr>
      </w:pPr>
    </w:p>
    <w:p w14:paraId="6073B32C" w14:textId="62FAF6FD" w:rsidR="00455A24" w:rsidRPr="00C32FCD" w:rsidRDefault="00455A24" w:rsidP="000A17A5">
      <w:pPr>
        <w:pStyle w:val="Sansinterligne"/>
        <w:widowControl w:val="0"/>
        <w:jc w:val="center"/>
        <w:rPr>
          <w:rFonts w:cs="Arial"/>
          <w:b/>
          <w:color w:val="000000"/>
          <w:sz w:val="44"/>
          <w:szCs w:val="44"/>
          <w:lang w:val="fr-CH" w:eastAsia="de-CH"/>
        </w:rPr>
      </w:pPr>
      <w:r w:rsidRPr="00C32FCD">
        <w:rPr>
          <w:rFonts w:cs="Arial"/>
          <w:b/>
          <w:color w:val="000000"/>
          <w:sz w:val="44"/>
          <w:szCs w:val="44"/>
          <w:lang w:val="fr-CH" w:eastAsia="de-CH"/>
        </w:rPr>
        <w:t>Programme Redevabilité phase 2</w:t>
      </w:r>
    </w:p>
    <w:p w14:paraId="304EBFF7" w14:textId="5A9107AD" w:rsidR="00C32FCD" w:rsidRPr="00C32FCD" w:rsidRDefault="00C32FCD" w:rsidP="000A17A5">
      <w:pPr>
        <w:pStyle w:val="Sansinterligne"/>
        <w:widowControl w:val="0"/>
      </w:pPr>
    </w:p>
    <w:p w14:paraId="08E063E6" w14:textId="77777777" w:rsidR="00C32FCD" w:rsidRPr="00086259" w:rsidRDefault="00C32FCD" w:rsidP="000A17A5">
      <w:pPr>
        <w:pStyle w:val="Sansinterligne"/>
        <w:widowControl w:val="0"/>
        <w:rPr>
          <w:sz w:val="2"/>
        </w:rPr>
      </w:pPr>
    </w:p>
    <w:p w14:paraId="6210F15B" w14:textId="1B9E6A10" w:rsidR="0039240F" w:rsidRDefault="001424A3" w:rsidP="000A17A5">
      <w:pPr>
        <w:keepNext w:val="0"/>
        <w:keepLines w:val="0"/>
        <w:widowControl w:val="0"/>
        <w:shd w:val="clear" w:color="auto" w:fill="FFFFFF" w:themeFill="background1"/>
        <w:spacing w:after="0" w:line="240" w:lineRule="auto"/>
        <w:jc w:val="center"/>
        <w:rPr>
          <w:rFonts w:eastAsia="Times New Roman" w:cs="Arial"/>
          <w:b/>
          <w:color w:val="000000"/>
          <w:sz w:val="28"/>
          <w:szCs w:val="28"/>
          <w:u w:val="single"/>
          <w:lang w:val="fr-CH" w:eastAsia="de-CH"/>
        </w:rPr>
      </w:pPr>
      <w:r>
        <w:rPr>
          <w:rFonts w:eastAsia="Times New Roman" w:cs="Arial"/>
          <w:b/>
          <w:color w:val="000000"/>
          <w:sz w:val="28"/>
          <w:szCs w:val="28"/>
          <w:u w:val="single"/>
          <w:lang w:val="fr-CH" w:eastAsia="de-CH"/>
        </w:rPr>
        <w:t>Lignes directrices</w:t>
      </w:r>
      <w:r w:rsidR="0039240F" w:rsidRPr="0039240F">
        <w:rPr>
          <w:rFonts w:eastAsia="Times New Roman" w:cs="Arial"/>
          <w:b/>
          <w:color w:val="000000"/>
          <w:sz w:val="28"/>
          <w:szCs w:val="28"/>
          <w:u w:val="single"/>
          <w:lang w:val="fr-CH" w:eastAsia="de-CH"/>
        </w:rPr>
        <w:t xml:space="preserve"> de l’appel à projets dans le cadre </w:t>
      </w:r>
      <w:proofErr w:type="gramStart"/>
      <w:r w:rsidR="0039240F" w:rsidRPr="0039240F">
        <w:rPr>
          <w:rFonts w:eastAsia="Times New Roman" w:cs="Arial"/>
          <w:b/>
          <w:color w:val="000000"/>
          <w:sz w:val="28"/>
          <w:szCs w:val="28"/>
          <w:u w:val="single"/>
          <w:lang w:val="fr-CH" w:eastAsia="de-CH"/>
        </w:rPr>
        <w:t>du  Fonds</w:t>
      </w:r>
      <w:proofErr w:type="gramEnd"/>
      <w:r w:rsidR="0039240F" w:rsidRPr="0039240F">
        <w:rPr>
          <w:rFonts w:eastAsia="Times New Roman" w:cs="Arial"/>
          <w:b/>
          <w:color w:val="000000"/>
          <w:sz w:val="28"/>
          <w:szCs w:val="28"/>
          <w:u w:val="single"/>
          <w:lang w:val="fr-CH" w:eastAsia="de-CH"/>
        </w:rPr>
        <w:t xml:space="preserve"> de Soutien aux Initiatives de Redevabilité (</w:t>
      </w:r>
      <w:proofErr w:type="spellStart"/>
      <w:r w:rsidR="0039240F" w:rsidRPr="0039240F">
        <w:rPr>
          <w:rFonts w:eastAsia="Times New Roman" w:cs="Arial"/>
          <w:b/>
          <w:color w:val="000000"/>
          <w:sz w:val="28"/>
          <w:szCs w:val="28"/>
          <w:u w:val="single"/>
          <w:lang w:val="fr-CH" w:eastAsia="de-CH"/>
        </w:rPr>
        <w:t>FoSIR</w:t>
      </w:r>
      <w:proofErr w:type="spellEnd"/>
      <w:r w:rsidR="0039240F" w:rsidRPr="0039240F">
        <w:rPr>
          <w:rFonts w:eastAsia="Times New Roman" w:cs="Arial"/>
          <w:b/>
          <w:color w:val="000000"/>
          <w:sz w:val="28"/>
          <w:szCs w:val="28"/>
          <w:u w:val="single"/>
          <w:lang w:val="fr-CH" w:eastAsia="de-CH"/>
        </w:rPr>
        <w:t xml:space="preserve">) </w:t>
      </w:r>
    </w:p>
    <w:p w14:paraId="75F7E5EB" w14:textId="3F0815BD" w:rsidR="001F7788" w:rsidRPr="003A08C0" w:rsidRDefault="001F7788" w:rsidP="000A17A5">
      <w:pPr>
        <w:keepNext w:val="0"/>
        <w:keepLines w:val="0"/>
        <w:widowControl w:val="0"/>
        <w:shd w:val="clear" w:color="auto" w:fill="FFFFFF" w:themeFill="background1"/>
        <w:spacing w:after="0" w:line="240" w:lineRule="auto"/>
        <w:jc w:val="center"/>
        <w:rPr>
          <w:rFonts w:eastAsia="Times New Roman" w:cs="Arial"/>
          <w:b/>
          <w:color w:val="000000"/>
          <w:sz w:val="28"/>
          <w:szCs w:val="28"/>
          <w:lang w:val="fr-CH" w:eastAsia="de-CH"/>
        </w:rPr>
      </w:pPr>
      <w:r w:rsidRPr="003A08C0">
        <w:rPr>
          <w:rFonts w:eastAsia="Times New Roman" w:cs="Arial"/>
          <w:b/>
          <w:color w:val="000000"/>
          <w:sz w:val="28"/>
          <w:szCs w:val="28"/>
          <w:lang w:val="fr-CH" w:eastAsia="de-CH"/>
        </w:rPr>
        <w:t xml:space="preserve"> </w:t>
      </w:r>
    </w:p>
    <w:p w14:paraId="640EDC06" w14:textId="22640EA5" w:rsidR="00C32ED8" w:rsidRDefault="008D495C" w:rsidP="000A17A5">
      <w:pPr>
        <w:keepNext w:val="0"/>
        <w:keepLines w:val="0"/>
        <w:widowControl w:val="0"/>
        <w:shd w:val="clear" w:color="auto" w:fill="FFFFFF" w:themeFill="background1"/>
        <w:spacing w:after="0" w:line="240" w:lineRule="auto"/>
        <w:jc w:val="center"/>
        <w:rPr>
          <w:rFonts w:cs="Arial"/>
          <w:b/>
          <w:sz w:val="28"/>
          <w:szCs w:val="28"/>
        </w:rPr>
      </w:pPr>
      <w:r>
        <w:rPr>
          <w:rFonts w:cs="Arial"/>
          <w:b/>
          <w:sz w:val="28"/>
          <w:szCs w:val="28"/>
        </w:rPr>
        <w:t>2</w:t>
      </w:r>
      <w:r w:rsidRPr="008D495C">
        <w:rPr>
          <w:rFonts w:cs="Arial"/>
          <w:b/>
          <w:sz w:val="28"/>
          <w:szCs w:val="28"/>
          <w:vertAlign w:val="superscript"/>
        </w:rPr>
        <w:t>ème</w:t>
      </w:r>
      <w:r>
        <w:rPr>
          <w:rFonts w:cs="Arial"/>
          <w:b/>
          <w:sz w:val="28"/>
          <w:szCs w:val="28"/>
        </w:rPr>
        <w:t xml:space="preserve"> </w:t>
      </w:r>
      <w:r w:rsidR="0039240F">
        <w:rPr>
          <w:rFonts w:cs="Arial"/>
          <w:b/>
          <w:sz w:val="28"/>
          <w:szCs w:val="28"/>
        </w:rPr>
        <w:t>appel à pro</w:t>
      </w:r>
      <w:r w:rsidR="00E9385E">
        <w:rPr>
          <w:rFonts w:cs="Arial"/>
          <w:b/>
          <w:sz w:val="28"/>
          <w:szCs w:val="28"/>
        </w:rPr>
        <w:t xml:space="preserve">positions </w:t>
      </w:r>
    </w:p>
    <w:p w14:paraId="47972E08" w14:textId="1258C99B" w:rsidR="00864298" w:rsidRDefault="00864298" w:rsidP="000A17A5">
      <w:pPr>
        <w:keepNext w:val="0"/>
        <w:keepLines w:val="0"/>
        <w:widowControl w:val="0"/>
        <w:spacing w:after="0" w:line="240" w:lineRule="auto"/>
        <w:jc w:val="center"/>
        <w:rPr>
          <w:rFonts w:eastAsia="Times New Roman" w:cs="Arial"/>
          <w:b/>
          <w:color w:val="000000"/>
          <w:sz w:val="28"/>
          <w:szCs w:val="24"/>
          <w:u w:val="single"/>
          <w:lang w:val="fr-CH" w:eastAsia="de-CH"/>
        </w:rPr>
      </w:pPr>
    </w:p>
    <w:sdt>
      <w:sdtPr>
        <w:rPr>
          <w:rFonts w:ascii="Times New Roman" w:eastAsia="Times New Roman" w:hAnsi="Times New Roman" w:cs="Times New Roman"/>
          <w:b/>
          <w:caps/>
          <w:smallCaps/>
          <w:noProof/>
          <w:color w:val="0070C0"/>
          <w:sz w:val="28"/>
          <w:szCs w:val="28"/>
          <w:lang w:eastAsia="en-GB"/>
        </w:rPr>
        <w:id w:val="1537850720"/>
        <w:docPartObj>
          <w:docPartGallery w:val="Table of Contents"/>
          <w:docPartUnique/>
        </w:docPartObj>
      </w:sdtPr>
      <w:sdtEndPr>
        <w:rPr>
          <w:rFonts w:ascii="Arial" w:hAnsi="Arial" w:cs="Arial"/>
          <w:bCs/>
          <w:smallCaps w:val="0"/>
          <w:color w:val="auto"/>
          <w:sz w:val="20"/>
          <w:szCs w:val="20"/>
        </w:rPr>
      </w:sdtEndPr>
      <w:sdtContent>
        <w:p w14:paraId="7CA336FE" w14:textId="2EFF2337" w:rsidR="001F7788" w:rsidRPr="007D4A30" w:rsidRDefault="007D4A30" w:rsidP="000A17A5">
          <w:pPr>
            <w:keepNext w:val="0"/>
            <w:keepLines w:val="0"/>
            <w:widowControl w:val="0"/>
            <w:spacing w:after="0" w:line="240" w:lineRule="auto"/>
            <w:jc w:val="center"/>
            <w:rPr>
              <w:b/>
              <w:color w:val="0070C0"/>
              <w:sz w:val="28"/>
              <w:szCs w:val="28"/>
            </w:rPr>
          </w:pPr>
          <w:r>
            <w:rPr>
              <w:b/>
              <w:color w:val="0070C0"/>
              <w:sz w:val="28"/>
              <w:szCs w:val="28"/>
            </w:rPr>
            <w:t>Table des matières</w:t>
          </w:r>
        </w:p>
        <w:p w14:paraId="17D8C713" w14:textId="5C9F4AE9" w:rsidR="000A17A5" w:rsidRDefault="001F7788" w:rsidP="000A17A5">
          <w:pPr>
            <w:pStyle w:val="TM1"/>
            <w:keepNext w:val="0"/>
            <w:keepLines w:val="0"/>
            <w:widowControl w:val="0"/>
            <w:rPr>
              <w:rFonts w:asciiTheme="minorHAnsi" w:eastAsiaTheme="minorEastAsia" w:hAnsiTheme="minorHAnsi" w:cstheme="minorBidi"/>
              <w:b w:val="0"/>
              <w:caps w:val="0"/>
              <w:szCs w:val="22"/>
              <w:lang w:eastAsia="fr-FR"/>
            </w:rPr>
          </w:pPr>
          <w:r w:rsidRPr="00E57846">
            <w:rPr>
              <w:sz w:val="20"/>
            </w:rPr>
            <w:fldChar w:fldCharType="begin"/>
          </w:r>
          <w:r w:rsidRPr="00E57846">
            <w:rPr>
              <w:sz w:val="20"/>
            </w:rPr>
            <w:instrText xml:space="preserve"> TOC \o "1-3" \h \z \u </w:instrText>
          </w:r>
          <w:r w:rsidRPr="00E57846">
            <w:rPr>
              <w:sz w:val="20"/>
            </w:rPr>
            <w:fldChar w:fldCharType="separate"/>
          </w:r>
          <w:hyperlink w:anchor="_Toc97456229" w:history="1">
            <w:r w:rsidR="000A17A5" w:rsidRPr="0007236B">
              <w:rPr>
                <w:rStyle w:val="Lienhypertexte"/>
              </w:rPr>
              <w:t>AVIS D’APPEL A PROPOSITIONS</w:t>
            </w:r>
            <w:r w:rsidR="000A17A5">
              <w:rPr>
                <w:webHidden/>
              </w:rPr>
              <w:tab/>
            </w:r>
            <w:r w:rsidR="000A17A5">
              <w:rPr>
                <w:webHidden/>
              </w:rPr>
              <w:fldChar w:fldCharType="begin"/>
            </w:r>
            <w:r w:rsidR="000A17A5">
              <w:rPr>
                <w:webHidden/>
              </w:rPr>
              <w:instrText xml:space="preserve"> PAGEREF _Toc97456229 \h </w:instrText>
            </w:r>
            <w:r w:rsidR="000A17A5">
              <w:rPr>
                <w:webHidden/>
              </w:rPr>
            </w:r>
            <w:r w:rsidR="000A17A5">
              <w:rPr>
                <w:webHidden/>
              </w:rPr>
              <w:fldChar w:fldCharType="separate"/>
            </w:r>
            <w:r w:rsidR="003F2CE2">
              <w:rPr>
                <w:webHidden/>
              </w:rPr>
              <w:t>2</w:t>
            </w:r>
            <w:r w:rsidR="000A17A5">
              <w:rPr>
                <w:webHidden/>
              </w:rPr>
              <w:fldChar w:fldCharType="end"/>
            </w:r>
          </w:hyperlink>
        </w:p>
        <w:p w14:paraId="7259F280" w14:textId="1B87C104" w:rsidR="000A17A5" w:rsidRDefault="0043579C" w:rsidP="000A17A5">
          <w:pPr>
            <w:pStyle w:val="TM1"/>
            <w:keepNext w:val="0"/>
            <w:keepLines w:val="0"/>
            <w:widowControl w:val="0"/>
            <w:rPr>
              <w:rFonts w:asciiTheme="minorHAnsi" w:eastAsiaTheme="minorEastAsia" w:hAnsiTheme="minorHAnsi" w:cstheme="minorBidi"/>
              <w:b w:val="0"/>
              <w:caps w:val="0"/>
              <w:szCs w:val="22"/>
              <w:lang w:eastAsia="fr-FR"/>
            </w:rPr>
          </w:pPr>
          <w:hyperlink w:anchor="_Toc97456230" w:history="1">
            <w:r w:rsidR="000A17A5" w:rsidRPr="0007236B">
              <w:rPr>
                <w:rStyle w:val="Lienhypertexte"/>
              </w:rPr>
              <w:t>AVERTISSEMENT</w:t>
            </w:r>
            <w:r w:rsidR="000A17A5">
              <w:rPr>
                <w:webHidden/>
              </w:rPr>
              <w:tab/>
            </w:r>
            <w:r w:rsidR="000A17A5">
              <w:rPr>
                <w:webHidden/>
              </w:rPr>
              <w:fldChar w:fldCharType="begin"/>
            </w:r>
            <w:r w:rsidR="000A17A5">
              <w:rPr>
                <w:webHidden/>
              </w:rPr>
              <w:instrText xml:space="preserve"> PAGEREF _Toc97456230 \h </w:instrText>
            </w:r>
            <w:r w:rsidR="000A17A5">
              <w:rPr>
                <w:webHidden/>
              </w:rPr>
            </w:r>
            <w:r w:rsidR="000A17A5">
              <w:rPr>
                <w:webHidden/>
              </w:rPr>
              <w:fldChar w:fldCharType="separate"/>
            </w:r>
            <w:r w:rsidR="003F2CE2">
              <w:rPr>
                <w:webHidden/>
              </w:rPr>
              <w:t>2</w:t>
            </w:r>
            <w:r w:rsidR="000A17A5">
              <w:rPr>
                <w:webHidden/>
              </w:rPr>
              <w:fldChar w:fldCharType="end"/>
            </w:r>
          </w:hyperlink>
        </w:p>
        <w:p w14:paraId="7FB90717" w14:textId="2D6EAD88" w:rsidR="000A17A5" w:rsidRDefault="0043579C" w:rsidP="000A17A5">
          <w:pPr>
            <w:pStyle w:val="TM1"/>
            <w:keepNext w:val="0"/>
            <w:keepLines w:val="0"/>
            <w:widowControl w:val="0"/>
            <w:rPr>
              <w:rFonts w:asciiTheme="minorHAnsi" w:eastAsiaTheme="minorEastAsia" w:hAnsiTheme="minorHAnsi" w:cstheme="minorBidi"/>
              <w:b w:val="0"/>
              <w:caps w:val="0"/>
              <w:szCs w:val="22"/>
              <w:lang w:eastAsia="fr-FR"/>
            </w:rPr>
          </w:pPr>
          <w:hyperlink w:anchor="_Toc97456231" w:history="1">
            <w:r w:rsidR="000A17A5" w:rsidRPr="0007236B">
              <w:rPr>
                <w:rStyle w:val="Lienhypertexte"/>
              </w:rPr>
              <w:t>CALENDRIER INDICATIF DU PROCESSUS</w:t>
            </w:r>
            <w:r w:rsidR="000A17A5">
              <w:rPr>
                <w:webHidden/>
              </w:rPr>
              <w:tab/>
            </w:r>
            <w:r w:rsidR="000A17A5">
              <w:rPr>
                <w:webHidden/>
              </w:rPr>
              <w:fldChar w:fldCharType="begin"/>
            </w:r>
            <w:r w:rsidR="000A17A5">
              <w:rPr>
                <w:webHidden/>
              </w:rPr>
              <w:instrText xml:space="preserve"> PAGEREF _Toc97456231 \h </w:instrText>
            </w:r>
            <w:r w:rsidR="000A17A5">
              <w:rPr>
                <w:webHidden/>
              </w:rPr>
            </w:r>
            <w:r w:rsidR="000A17A5">
              <w:rPr>
                <w:webHidden/>
              </w:rPr>
              <w:fldChar w:fldCharType="separate"/>
            </w:r>
            <w:r w:rsidR="003F2CE2">
              <w:rPr>
                <w:webHidden/>
              </w:rPr>
              <w:t>2</w:t>
            </w:r>
            <w:r w:rsidR="000A17A5">
              <w:rPr>
                <w:webHidden/>
              </w:rPr>
              <w:fldChar w:fldCharType="end"/>
            </w:r>
          </w:hyperlink>
        </w:p>
        <w:p w14:paraId="78520173" w14:textId="047F8232" w:rsidR="000A17A5" w:rsidRDefault="0043579C" w:rsidP="000A17A5">
          <w:pPr>
            <w:pStyle w:val="TM1"/>
            <w:keepNext w:val="0"/>
            <w:keepLines w:val="0"/>
            <w:widowControl w:val="0"/>
            <w:rPr>
              <w:rFonts w:asciiTheme="minorHAnsi" w:eastAsiaTheme="minorEastAsia" w:hAnsiTheme="minorHAnsi" w:cstheme="minorBidi"/>
              <w:b w:val="0"/>
              <w:caps w:val="0"/>
              <w:szCs w:val="22"/>
              <w:lang w:eastAsia="fr-FR"/>
            </w:rPr>
          </w:pPr>
          <w:hyperlink w:anchor="_Toc97456232" w:history="1">
            <w:r w:rsidR="000A17A5" w:rsidRPr="0007236B">
              <w:rPr>
                <w:rStyle w:val="Lienhypertexte"/>
              </w:rPr>
              <w:t>I.</w:t>
            </w:r>
            <w:r w:rsidR="000A17A5">
              <w:rPr>
                <w:rFonts w:asciiTheme="minorHAnsi" w:eastAsiaTheme="minorEastAsia" w:hAnsiTheme="minorHAnsi" w:cstheme="minorBidi"/>
                <w:b w:val="0"/>
                <w:caps w:val="0"/>
                <w:szCs w:val="22"/>
                <w:lang w:eastAsia="fr-FR"/>
              </w:rPr>
              <w:tab/>
            </w:r>
            <w:r w:rsidR="000A17A5" w:rsidRPr="0007236B">
              <w:rPr>
                <w:rStyle w:val="Lienhypertexte"/>
              </w:rPr>
              <w:t>GENERALITES</w:t>
            </w:r>
            <w:r w:rsidR="000A17A5">
              <w:rPr>
                <w:webHidden/>
              </w:rPr>
              <w:tab/>
            </w:r>
            <w:r w:rsidR="000A17A5">
              <w:rPr>
                <w:webHidden/>
              </w:rPr>
              <w:fldChar w:fldCharType="begin"/>
            </w:r>
            <w:r w:rsidR="000A17A5">
              <w:rPr>
                <w:webHidden/>
              </w:rPr>
              <w:instrText xml:space="preserve"> PAGEREF _Toc97456232 \h </w:instrText>
            </w:r>
            <w:r w:rsidR="000A17A5">
              <w:rPr>
                <w:webHidden/>
              </w:rPr>
            </w:r>
            <w:r w:rsidR="000A17A5">
              <w:rPr>
                <w:webHidden/>
              </w:rPr>
              <w:fldChar w:fldCharType="separate"/>
            </w:r>
            <w:r w:rsidR="003F2CE2">
              <w:rPr>
                <w:webHidden/>
              </w:rPr>
              <w:t>3</w:t>
            </w:r>
            <w:r w:rsidR="000A17A5">
              <w:rPr>
                <w:webHidden/>
              </w:rPr>
              <w:fldChar w:fldCharType="end"/>
            </w:r>
          </w:hyperlink>
        </w:p>
        <w:p w14:paraId="7D0EA1F8" w14:textId="485657E2"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33" w:history="1">
            <w:r w:rsidR="000A17A5" w:rsidRPr="0007236B">
              <w:rPr>
                <w:rStyle w:val="Lienhypertexte"/>
              </w:rPr>
              <w:t>1.1</w:t>
            </w:r>
            <w:r w:rsidR="000A17A5">
              <w:rPr>
                <w:rFonts w:asciiTheme="minorHAnsi" w:eastAsiaTheme="minorEastAsia" w:hAnsiTheme="minorHAnsi" w:cstheme="minorBidi"/>
                <w:szCs w:val="22"/>
                <w:lang w:eastAsia="fr-FR"/>
              </w:rPr>
              <w:tab/>
            </w:r>
            <w:r w:rsidR="000A17A5" w:rsidRPr="0007236B">
              <w:rPr>
                <w:rStyle w:val="Lienhypertexte"/>
              </w:rPr>
              <w:t>Contexte et justification</w:t>
            </w:r>
            <w:r w:rsidR="000A17A5">
              <w:rPr>
                <w:webHidden/>
              </w:rPr>
              <w:tab/>
            </w:r>
            <w:r w:rsidR="000A17A5">
              <w:rPr>
                <w:webHidden/>
              </w:rPr>
              <w:fldChar w:fldCharType="begin"/>
            </w:r>
            <w:r w:rsidR="000A17A5">
              <w:rPr>
                <w:webHidden/>
              </w:rPr>
              <w:instrText xml:space="preserve"> PAGEREF _Toc97456233 \h </w:instrText>
            </w:r>
            <w:r w:rsidR="000A17A5">
              <w:rPr>
                <w:webHidden/>
              </w:rPr>
            </w:r>
            <w:r w:rsidR="000A17A5">
              <w:rPr>
                <w:webHidden/>
              </w:rPr>
              <w:fldChar w:fldCharType="separate"/>
            </w:r>
            <w:r w:rsidR="003F2CE2">
              <w:rPr>
                <w:webHidden/>
              </w:rPr>
              <w:t>3</w:t>
            </w:r>
            <w:r w:rsidR="000A17A5">
              <w:rPr>
                <w:webHidden/>
              </w:rPr>
              <w:fldChar w:fldCharType="end"/>
            </w:r>
          </w:hyperlink>
        </w:p>
        <w:p w14:paraId="3568976A" w14:textId="72C00C4C"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34" w:history="1">
            <w:r w:rsidR="000A17A5" w:rsidRPr="0007236B">
              <w:rPr>
                <w:rStyle w:val="Lienhypertexte"/>
              </w:rPr>
              <w:t>1.2</w:t>
            </w:r>
            <w:r w:rsidR="000A17A5">
              <w:rPr>
                <w:rFonts w:asciiTheme="minorHAnsi" w:eastAsiaTheme="minorEastAsia" w:hAnsiTheme="minorHAnsi" w:cstheme="minorBidi"/>
                <w:szCs w:val="22"/>
                <w:lang w:eastAsia="fr-FR"/>
              </w:rPr>
              <w:tab/>
            </w:r>
            <w:r w:rsidR="000A17A5" w:rsidRPr="0007236B">
              <w:rPr>
                <w:rStyle w:val="Lienhypertexte"/>
              </w:rPr>
              <w:t>Présentation de la phase II du programme Redevabilité (2020-2024)</w:t>
            </w:r>
            <w:r w:rsidR="000A17A5">
              <w:rPr>
                <w:webHidden/>
              </w:rPr>
              <w:tab/>
            </w:r>
            <w:r w:rsidR="000A17A5">
              <w:rPr>
                <w:webHidden/>
              </w:rPr>
              <w:fldChar w:fldCharType="begin"/>
            </w:r>
            <w:r w:rsidR="000A17A5">
              <w:rPr>
                <w:webHidden/>
              </w:rPr>
              <w:instrText xml:space="preserve"> PAGEREF _Toc97456234 \h </w:instrText>
            </w:r>
            <w:r w:rsidR="000A17A5">
              <w:rPr>
                <w:webHidden/>
              </w:rPr>
            </w:r>
            <w:r w:rsidR="000A17A5">
              <w:rPr>
                <w:webHidden/>
              </w:rPr>
              <w:fldChar w:fldCharType="separate"/>
            </w:r>
            <w:r w:rsidR="003F2CE2">
              <w:rPr>
                <w:webHidden/>
              </w:rPr>
              <w:t>4</w:t>
            </w:r>
            <w:r w:rsidR="000A17A5">
              <w:rPr>
                <w:webHidden/>
              </w:rPr>
              <w:fldChar w:fldCharType="end"/>
            </w:r>
          </w:hyperlink>
        </w:p>
        <w:p w14:paraId="08857BC7" w14:textId="5B3BBA04"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35" w:history="1">
            <w:r w:rsidR="000A17A5" w:rsidRPr="0007236B">
              <w:rPr>
                <w:rStyle w:val="Lienhypertexte"/>
              </w:rPr>
              <w:t>1.3</w:t>
            </w:r>
            <w:r w:rsidR="000A17A5">
              <w:rPr>
                <w:rFonts w:asciiTheme="minorHAnsi" w:eastAsiaTheme="minorEastAsia" w:hAnsiTheme="minorHAnsi" w:cstheme="minorBidi"/>
                <w:szCs w:val="22"/>
                <w:lang w:eastAsia="fr-FR"/>
              </w:rPr>
              <w:tab/>
            </w:r>
            <w:r w:rsidR="000A17A5" w:rsidRPr="0007236B">
              <w:rPr>
                <w:rStyle w:val="Lienhypertexte"/>
              </w:rPr>
              <w:t>Priorités de l’appel à propositions</w:t>
            </w:r>
            <w:r w:rsidR="000A17A5">
              <w:rPr>
                <w:webHidden/>
              </w:rPr>
              <w:tab/>
            </w:r>
            <w:r w:rsidR="000A17A5">
              <w:rPr>
                <w:webHidden/>
              </w:rPr>
              <w:fldChar w:fldCharType="begin"/>
            </w:r>
            <w:r w:rsidR="000A17A5">
              <w:rPr>
                <w:webHidden/>
              </w:rPr>
              <w:instrText xml:space="preserve"> PAGEREF _Toc97456235 \h </w:instrText>
            </w:r>
            <w:r w:rsidR="000A17A5">
              <w:rPr>
                <w:webHidden/>
              </w:rPr>
            </w:r>
            <w:r w:rsidR="000A17A5">
              <w:rPr>
                <w:webHidden/>
              </w:rPr>
              <w:fldChar w:fldCharType="separate"/>
            </w:r>
            <w:r w:rsidR="003F2CE2">
              <w:rPr>
                <w:webHidden/>
              </w:rPr>
              <w:t>6</w:t>
            </w:r>
            <w:r w:rsidR="000A17A5">
              <w:rPr>
                <w:webHidden/>
              </w:rPr>
              <w:fldChar w:fldCharType="end"/>
            </w:r>
          </w:hyperlink>
        </w:p>
        <w:p w14:paraId="03EA329A" w14:textId="20DC3D96"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36" w:history="1">
            <w:r w:rsidR="000A17A5" w:rsidRPr="0007236B">
              <w:rPr>
                <w:rStyle w:val="Lienhypertexte"/>
                <w:noProof/>
              </w:rPr>
              <w:t>1.3.1</w:t>
            </w:r>
            <w:r w:rsidR="000A17A5">
              <w:rPr>
                <w:rFonts w:asciiTheme="minorHAnsi" w:eastAsiaTheme="minorEastAsia" w:hAnsiTheme="minorHAnsi" w:cstheme="minorBidi"/>
                <w:noProof/>
                <w:sz w:val="22"/>
                <w:szCs w:val="22"/>
                <w:lang w:eastAsia="fr-FR"/>
              </w:rPr>
              <w:tab/>
            </w:r>
            <w:r w:rsidR="000A17A5" w:rsidRPr="0007236B">
              <w:rPr>
                <w:rStyle w:val="Lienhypertexte"/>
                <w:noProof/>
              </w:rPr>
              <w:t>Objectif spécifique de l’appel à propositions</w:t>
            </w:r>
            <w:r w:rsidR="000A17A5">
              <w:rPr>
                <w:noProof/>
                <w:webHidden/>
              </w:rPr>
              <w:tab/>
            </w:r>
            <w:r w:rsidR="000A17A5">
              <w:rPr>
                <w:noProof/>
                <w:webHidden/>
              </w:rPr>
              <w:fldChar w:fldCharType="begin"/>
            </w:r>
            <w:r w:rsidR="000A17A5">
              <w:rPr>
                <w:noProof/>
                <w:webHidden/>
              </w:rPr>
              <w:instrText xml:space="preserve"> PAGEREF _Toc97456236 \h </w:instrText>
            </w:r>
            <w:r w:rsidR="000A17A5">
              <w:rPr>
                <w:noProof/>
                <w:webHidden/>
              </w:rPr>
            </w:r>
            <w:r w:rsidR="000A17A5">
              <w:rPr>
                <w:noProof/>
                <w:webHidden/>
              </w:rPr>
              <w:fldChar w:fldCharType="separate"/>
            </w:r>
            <w:r w:rsidR="003F2CE2">
              <w:rPr>
                <w:noProof/>
                <w:webHidden/>
              </w:rPr>
              <w:t>6</w:t>
            </w:r>
            <w:r w:rsidR="000A17A5">
              <w:rPr>
                <w:noProof/>
                <w:webHidden/>
              </w:rPr>
              <w:fldChar w:fldCharType="end"/>
            </w:r>
          </w:hyperlink>
        </w:p>
        <w:p w14:paraId="4AA3DEFD" w14:textId="3FF07B82"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37" w:history="1">
            <w:r w:rsidR="000A17A5" w:rsidRPr="0007236B">
              <w:rPr>
                <w:rStyle w:val="Lienhypertexte"/>
                <w:noProof/>
              </w:rPr>
              <w:t>1.3.2</w:t>
            </w:r>
            <w:r w:rsidR="000A17A5">
              <w:rPr>
                <w:rFonts w:asciiTheme="minorHAnsi" w:eastAsiaTheme="minorEastAsia" w:hAnsiTheme="minorHAnsi" w:cstheme="minorBidi"/>
                <w:noProof/>
                <w:sz w:val="22"/>
                <w:szCs w:val="22"/>
                <w:lang w:eastAsia="fr-FR"/>
              </w:rPr>
              <w:tab/>
            </w:r>
            <w:r w:rsidR="000A17A5" w:rsidRPr="0007236B">
              <w:rPr>
                <w:rStyle w:val="Lienhypertexte"/>
                <w:noProof/>
              </w:rPr>
              <w:t>Secteurs et thématiques prioritaires</w:t>
            </w:r>
            <w:r w:rsidR="000A17A5">
              <w:rPr>
                <w:noProof/>
                <w:webHidden/>
              </w:rPr>
              <w:tab/>
            </w:r>
            <w:r w:rsidR="000A17A5">
              <w:rPr>
                <w:noProof/>
                <w:webHidden/>
              </w:rPr>
              <w:fldChar w:fldCharType="begin"/>
            </w:r>
            <w:r w:rsidR="000A17A5">
              <w:rPr>
                <w:noProof/>
                <w:webHidden/>
              </w:rPr>
              <w:instrText xml:space="preserve"> PAGEREF _Toc97456237 \h </w:instrText>
            </w:r>
            <w:r w:rsidR="000A17A5">
              <w:rPr>
                <w:noProof/>
                <w:webHidden/>
              </w:rPr>
            </w:r>
            <w:r w:rsidR="000A17A5">
              <w:rPr>
                <w:noProof/>
                <w:webHidden/>
              </w:rPr>
              <w:fldChar w:fldCharType="separate"/>
            </w:r>
            <w:r w:rsidR="003F2CE2">
              <w:rPr>
                <w:noProof/>
                <w:webHidden/>
              </w:rPr>
              <w:t>6</w:t>
            </w:r>
            <w:r w:rsidR="000A17A5">
              <w:rPr>
                <w:noProof/>
                <w:webHidden/>
              </w:rPr>
              <w:fldChar w:fldCharType="end"/>
            </w:r>
          </w:hyperlink>
        </w:p>
        <w:p w14:paraId="0BAE6DB9" w14:textId="020263B4"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38" w:history="1">
            <w:r w:rsidR="000A17A5" w:rsidRPr="0007236B">
              <w:rPr>
                <w:rStyle w:val="Lienhypertexte"/>
                <w:noProof/>
              </w:rPr>
              <w:t>1.3.3</w:t>
            </w:r>
            <w:r w:rsidR="000A17A5">
              <w:rPr>
                <w:rFonts w:asciiTheme="minorHAnsi" w:eastAsiaTheme="minorEastAsia" w:hAnsiTheme="minorHAnsi" w:cstheme="minorBidi"/>
                <w:noProof/>
                <w:sz w:val="22"/>
                <w:szCs w:val="22"/>
                <w:lang w:eastAsia="fr-FR"/>
              </w:rPr>
              <w:tab/>
            </w:r>
            <w:r w:rsidR="000A17A5" w:rsidRPr="0007236B">
              <w:rPr>
                <w:rStyle w:val="Lienhypertexte"/>
                <w:noProof/>
              </w:rPr>
              <w:t>Couverture géographique</w:t>
            </w:r>
            <w:r w:rsidR="000A17A5">
              <w:rPr>
                <w:noProof/>
                <w:webHidden/>
              </w:rPr>
              <w:tab/>
            </w:r>
            <w:r w:rsidR="000A17A5">
              <w:rPr>
                <w:noProof/>
                <w:webHidden/>
              </w:rPr>
              <w:fldChar w:fldCharType="begin"/>
            </w:r>
            <w:r w:rsidR="000A17A5">
              <w:rPr>
                <w:noProof/>
                <w:webHidden/>
              </w:rPr>
              <w:instrText xml:space="preserve"> PAGEREF _Toc97456238 \h </w:instrText>
            </w:r>
            <w:r w:rsidR="000A17A5">
              <w:rPr>
                <w:noProof/>
                <w:webHidden/>
              </w:rPr>
            </w:r>
            <w:r w:rsidR="000A17A5">
              <w:rPr>
                <w:noProof/>
                <w:webHidden/>
              </w:rPr>
              <w:fldChar w:fldCharType="separate"/>
            </w:r>
            <w:r w:rsidR="003F2CE2">
              <w:rPr>
                <w:noProof/>
                <w:webHidden/>
              </w:rPr>
              <w:t>7</w:t>
            </w:r>
            <w:r w:rsidR="000A17A5">
              <w:rPr>
                <w:noProof/>
                <w:webHidden/>
              </w:rPr>
              <w:fldChar w:fldCharType="end"/>
            </w:r>
          </w:hyperlink>
        </w:p>
        <w:p w14:paraId="3DB41591" w14:textId="193B208F"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39" w:history="1">
            <w:r w:rsidR="000A17A5" w:rsidRPr="0007236B">
              <w:rPr>
                <w:rStyle w:val="Lienhypertexte"/>
              </w:rPr>
              <w:t>1.4</w:t>
            </w:r>
            <w:r w:rsidR="000A17A5">
              <w:rPr>
                <w:rFonts w:asciiTheme="minorHAnsi" w:eastAsiaTheme="minorEastAsia" w:hAnsiTheme="minorHAnsi" w:cstheme="minorBidi"/>
                <w:szCs w:val="22"/>
                <w:lang w:eastAsia="fr-FR"/>
              </w:rPr>
              <w:tab/>
            </w:r>
            <w:r w:rsidR="000A17A5" w:rsidRPr="0007236B">
              <w:rPr>
                <w:rStyle w:val="Lienhypertexte"/>
              </w:rPr>
              <w:t>Présentation générale du financement du FoSIR</w:t>
            </w:r>
            <w:r w:rsidR="000A17A5">
              <w:rPr>
                <w:webHidden/>
              </w:rPr>
              <w:tab/>
            </w:r>
            <w:r w:rsidR="000A17A5">
              <w:rPr>
                <w:webHidden/>
              </w:rPr>
              <w:fldChar w:fldCharType="begin"/>
            </w:r>
            <w:r w:rsidR="000A17A5">
              <w:rPr>
                <w:webHidden/>
              </w:rPr>
              <w:instrText xml:space="preserve"> PAGEREF _Toc97456239 \h </w:instrText>
            </w:r>
            <w:r w:rsidR="000A17A5">
              <w:rPr>
                <w:webHidden/>
              </w:rPr>
            </w:r>
            <w:r w:rsidR="000A17A5">
              <w:rPr>
                <w:webHidden/>
              </w:rPr>
              <w:fldChar w:fldCharType="separate"/>
            </w:r>
            <w:r w:rsidR="003F2CE2">
              <w:rPr>
                <w:webHidden/>
              </w:rPr>
              <w:t>8</w:t>
            </w:r>
            <w:r w:rsidR="000A17A5">
              <w:rPr>
                <w:webHidden/>
              </w:rPr>
              <w:fldChar w:fldCharType="end"/>
            </w:r>
          </w:hyperlink>
        </w:p>
        <w:p w14:paraId="40AC40D4" w14:textId="50B42588"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40" w:history="1">
            <w:r w:rsidR="000A17A5" w:rsidRPr="0007236B">
              <w:rPr>
                <w:rStyle w:val="Lienhypertexte"/>
              </w:rPr>
              <w:t>1.5</w:t>
            </w:r>
            <w:r w:rsidR="000A17A5">
              <w:rPr>
                <w:rFonts w:asciiTheme="minorHAnsi" w:eastAsiaTheme="minorEastAsia" w:hAnsiTheme="minorHAnsi" w:cstheme="minorBidi"/>
                <w:szCs w:val="22"/>
                <w:lang w:eastAsia="fr-FR"/>
              </w:rPr>
              <w:tab/>
            </w:r>
            <w:r w:rsidR="000A17A5" w:rsidRPr="0007236B">
              <w:rPr>
                <w:rStyle w:val="Lienhypertexte"/>
              </w:rPr>
              <w:t>Financement disponible au titre du présent appel à propositions et sa répartition</w:t>
            </w:r>
            <w:r w:rsidR="000A17A5">
              <w:rPr>
                <w:webHidden/>
              </w:rPr>
              <w:tab/>
            </w:r>
            <w:r w:rsidR="000A17A5">
              <w:rPr>
                <w:webHidden/>
              </w:rPr>
              <w:fldChar w:fldCharType="begin"/>
            </w:r>
            <w:r w:rsidR="000A17A5">
              <w:rPr>
                <w:webHidden/>
              </w:rPr>
              <w:instrText xml:space="preserve"> PAGEREF _Toc97456240 \h </w:instrText>
            </w:r>
            <w:r w:rsidR="000A17A5">
              <w:rPr>
                <w:webHidden/>
              </w:rPr>
            </w:r>
            <w:r w:rsidR="000A17A5">
              <w:rPr>
                <w:webHidden/>
              </w:rPr>
              <w:fldChar w:fldCharType="separate"/>
            </w:r>
            <w:r w:rsidR="003F2CE2">
              <w:rPr>
                <w:webHidden/>
              </w:rPr>
              <w:t>8</w:t>
            </w:r>
            <w:r w:rsidR="000A17A5">
              <w:rPr>
                <w:webHidden/>
              </w:rPr>
              <w:fldChar w:fldCharType="end"/>
            </w:r>
          </w:hyperlink>
        </w:p>
        <w:p w14:paraId="2B3FE719" w14:textId="40921D9C" w:rsidR="000A17A5" w:rsidRDefault="0043579C" w:rsidP="000A17A5">
          <w:pPr>
            <w:pStyle w:val="TM1"/>
            <w:keepNext w:val="0"/>
            <w:keepLines w:val="0"/>
            <w:widowControl w:val="0"/>
            <w:rPr>
              <w:rFonts w:asciiTheme="minorHAnsi" w:eastAsiaTheme="minorEastAsia" w:hAnsiTheme="minorHAnsi" w:cstheme="minorBidi"/>
              <w:b w:val="0"/>
              <w:caps w:val="0"/>
              <w:szCs w:val="22"/>
              <w:lang w:eastAsia="fr-FR"/>
            </w:rPr>
          </w:pPr>
          <w:hyperlink w:anchor="_Toc97456241" w:history="1">
            <w:r w:rsidR="000A17A5" w:rsidRPr="0007236B">
              <w:rPr>
                <w:rStyle w:val="Lienhypertexte"/>
              </w:rPr>
              <w:t>II.</w:t>
            </w:r>
            <w:r w:rsidR="000A17A5">
              <w:rPr>
                <w:rFonts w:asciiTheme="minorHAnsi" w:eastAsiaTheme="minorEastAsia" w:hAnsiTheme="minorHAnsi" w:cstheme="minorBidi"/>
                <w:b w:val="0"/>
                <w:caps w:val="0"/>
                <w:szCs w:val="22"/>
                <w:lang w:eastAsia="fr-FR"/>
              </w:rPr>
              <w:tab/>
            </w:r>
            <w:r w:rsidR="000A17A5" w:rsidRPr="0007236B">
              <w:rPr>
                <w:rStyle w:val="Lienhypertexte"/>
              </w:rPr>
              <w:t>REGLES APPLICABLES AU PRESENT APPEL A PROPOSITIONS</w:t>
            </w:r>
            <w:r w:rsidR="000A17A5">
              <w:rPr>
                <w:webHidden/>
              </w:rPr>
              <w:tab/>
            </w:r>
            <w:r w:rsidR="000A17A5">
              <w:rPr>
                <w:webHidden/>
              </w:rPr>
              <w:fldChar w:fldCharType="begin"/>
            </w:r>
            <w:r w:rsidR="000A17A5">
              <w:rPr>
                <w:webHidden/>
              </w:rPr>
              <w:instrText xml:space="preserve"> PAGEREF _Toc97456241 \h </w:instrText>
            </w:r>
            <w:r w:rsidR="000A17A5">
              <w:rPr>
                <w:webHidden/>
              </w:rPr>
            </w:r>
            <w:r w:rsidR="000A17A5">
              <w:rPr>
                <w:webHidden/>
              </w:rPr>
              <w:fldChar w:fldCharType="separate"/>
            </w:r>
            <w:r w:rsidR="003F2CE2">
              <w:rPr>
                <w:webHidden/>
              </w:rPr>
              <w:t>9</w:t>
            </w:r>
            <w:r w:rsidR="000A17A5">
              <w:rPr>
                <w:webHidden/>
              </w:rPr>
              <w:fldChar w:fldCharType="end"/>
            </w:r>
          </w:hyperlink>
        </w:p>
        <w:p w14:paraId="6128B5CB" w14:textId="4AA8F200"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43" w:history="1">
            <w:r w:rsidR="000A17A5" w:rsidRPr="0007236B">
              <w:rPr>
                <w:rStyle w:val="Lienhypertexte"/>
              </w:rPr>
              <w:t>2.1</w:t>
            </w:r>
            <w:r w:rsidR="000A17A5">
              <w:rPr>
                <w:rFonts w:asciiTheme="minorHAnsi" w:eastAsiaTheme="minorEastAsia" w:hAnsiTheme="minorHAnsi" w:cstheme="minorBidi"/>
                <w:szCs w:val="22"/>
                <w:lang w:eastAsia="fr-FR"/>
              </w:rPr>
              <w:tab/>
            </w:r>
            <w:r w:rsidR="000A17A5" w:rsidRPr="0007236B">
              <w:rPr>
                <w:rStyle w:val="Lienhypertexte"/>
              </w:rPr>
              <w:t>Critères d'éligibilité des projets</w:t>
            </w:r>
            <w:r w:rsidR="000A17A5">
              <w:rPr>
                <w:webHidden/>
              </w:rPr>
              <w:tab/>
            </w:r>
            <w:r w:rsidR="000A17A5">
              <w:rPr>
                <w:webHidden/>
              </w:rPr>
              <w:fldChar w:fldCharType="begin"/>
            </w:r>
            <w:r w:rsidR="000A17A5">
              <w:rPr>
                <w:webHidden/>
              </w:rPr>
              <w:instrText xml:space="preserve"> PAGEREF _Toc97456243 \h </w:instrText>
            </w:r>
            <w:r w:rsidR="000A17A5">
              <w:rPr>
                <w:webHidden/>
              </w:rPr>
            </w:r>
            <w:r w:rsidR="000A17A5">
              <w:rPr>
                <w:webHidden/>
              </w:rPr>
              <w:fldChar w:fldCharType="separate"/>
            </w:r>
            <w:r w:rsidR="003F2CE2">
              <w:rPr>
                <w:webHidden/>
              </w:rPr>
              <w:t>9</w:t>
            </w:r>
            <w:r w:rsidR="000A17A5">
              <w:rPr>
                <w:webHidden/>
              </w:rPr>
              <w:fldChar w:fldCharType="end"/>
            </w:r>
          </w:hyperlink>
        </w:p>
        <w:p w14:paraId="71D3242E" w14:textId="6F0F240D"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44" w:history="1">
            <w:r w:rsidR="000A17A5" w:rsidRPr="0007236B">
              <w:rPr>
                <w:rStyle w:val="Lienhypertexte"/>
                <w:noProof/>
              </w:rPr>
              <w:t>2.1.1</w:t>
            </w:r>
            <w:r w:rsidR="000A17A5">
              <w:rPr>
                <w:rFonts w:asciiTheme="minorHAnsi" w:eastAsiaTheme="minorEastAsia" w:hAnsiTheme="minorHAnsi" w:cstheme="minorBidi"/>
                <w:noProof/>
                <w:sz w:val="22"/>
                <w:szCs w:val="22"/>
                <w:lang w:eastAsia="fr-FR"/>
              </w:rPr>
              <w:tab/>
            </w:r>
            <w:r w:rsidR="000A17A5" w:rsidRPr="0007236B">
              <w:rPr>
                <w:rStyle w:val="Lienhypertexte"/>
                <w:noProof/>
              </w:rPr>
              <w:t>Éligibilité des porteurs de projets ou demandeurs de subvention</w:t>
            </w:r>
            <w:r w:rsidR="000A17A5">
              <w:rPr>
                <w:noProof/>
                <w:webHidden/>
              </w:rPr>
              <w:tab/>
            </w:r>
            <w:r w:rsidR="000A17A5">
              <w:rPr>
                <w:noProof/>
                <w:webHidden/>
              </w:rPr>
              <w:fldChar w:fldCharType="begin"/>
            </w:r>
            <w:r w:rsidR="000A17A5">
              <w:rPr>
                <w:noProof/>
                <w:webHidden/>
              </w:rPr>
              <w:instrText xml:space="preserve"> PAGEREF _Toc97456244 \h </w:instrText>
            </w:r>
            <w:r w:rsidR="000A17A5">
              <w:rPr>
                <w:noProof/>
                <w:webHidden/>
              </w:rPr>
            </w:r>
            <w:r w:rsidR="000A17A5">
              <w:rPr>
                <w:noProof/>
                <w:webHidden/>
              </w:rPr>
              <w:fldChar w:fldCharType="separate"/>
            </w:r>
            <w:r w:rsidR="003F2CE2">
              <w:rPr>
                <w:noProof/>
                <w:webHidden/>
              </w:rPr>
              <w:t>9</w:t>
            </w:r>
            <w:r w:rsidR="000A17A5">
              <w:rPr>
                <w:noProof/>
                <w:webHidden/>
              </w:rPr>
              <w:fldChar w:fldCharType="end"/>
            </w:r>
          </w:hyperlink>
        </w:p>
        <w:p w14:paraId="4C1FE714" w14:textId="6CC0DA90"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45" w:history="1">
            <w:r w:rsidR="000A17A5" w:rsidRPr="0007236B">
              <w:rPr>
                <w:rStyle w:val="Lienhypertexte"/>
                <w:noProof/>
              </w:rPr>
              <w:t>2.1.2</w:t>
            </w:r>
            <w:r w:rsidR="000A17A5">
              <w:rPr>
                <w:rFonts w:asciiTheme="minorHAnsi" w:eastAsiaTheme="minorEastAsia" w:hAnsiTheme="minorHAnsi" w:cstheme="minorBidi"/>
                <w:noProof/>
                <w:sz w:val="22"/>
                <w:szCs w:val="22"/>
                <w:lang w:eastAsia="fr-FR"/>
              </w:rPr>
              <w:tab/>
            </w:r>
            <w:r w:rsidR="000A17A5" w:rsidRPr="0007236B">
              <w:rPr>
                <w:rStyle w:val="Lienhypertexte"/>
                <w:noProof/>
              </w:rPr>
              <w:t>Eligibilité des actions et activités</w:t>
            </w:r>
            <w:r w:rsidR="000A17A5">
              <w:rPr>
                <w:noProof/>
                <w:webHidden/>
              </w:rPr>
              <w:tab/>
            </w:r>
            <w:r w:rsidR="000A17A5">
              <w:rPr>
                <w:noProof/>
                <w:webHidden/>
              </w:rPr>
              <w:fldChar w:fldCharType="begin"/>
            </w:r>
            <w:r w:rsidR="000A17A5">
              <w:rPr>
                <w:noProof/>
                <w:webHidden/>
              </w:rPr>
              <w:instrText xml:space="preserve"> PAGEREF _Toc97456245 \h </w:instrText>
            </w:r>
            <w:r w:rsidR="000A17A5">
              <w:rPr>
                <w:noProof/>
                <w:webHidden/>
              </w:rPr>
            </w:r>
            <w:r w:rsidR="000A17A5">
              <w:rPr>
                <w:noProof/>
                <w:webHidden/>
              </w:rPr>
              <w:fldChar w:fldCharType="separate"/>
            </w:r>
            <w:r w:rsidR="003F2CE2">
              <w:rPr>
                <w:noProof/>
                <w:webHidden/>
              </w:rPr>
              <w:t>10</w:t>
            </w:r>
            <w:r w:rsidR="000A17A5">
              <w:rPr>
                <w:noProof/>
                <w:webHidden/>
              </w:rPr>
              <w:fldChar w:fldCharType="end"/>
            </w:r>
          </w:hyperlink>
        </w:p>
        <w:p w14:paraId="7EF0D988" w14:textId="08D55118"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46" w:history="1">
            <w:r w:rsidR="000A17A5" w:rsidRPr="0007236B">
              <w:rPr>
                <w:rStyle w:val="Lienhypertexte"/>
                <w:noProof/>
              </w:rPr>
              <w:t>2.1.3</w:t>
            </w:r>
            <w:r w:rsidR="000A17A5">
              <w:rPr>
                <w:rFonts w:asciiTheme="minorHAnsi" w:eastAsiaTheme="minorEastAsia" w:hAnsiTheme="minorHAnsi" w:cstheme="minorBidi"/>
                <w:noProof/>
                <w:sz w:val="22"/>
                <w:szCs w:val="22"/>
                <w:lang w:eastAsia="fr-FR"/>
              </w:rPr>
              <w:tab/>
            </w:r>
            <w:r w:rsidR="000A17A5" w:rsidRPr="0007236B">
              <w:rPr>
                <w:rStyle w:val="Lienhypertexte"/>
                <w:noProof/>
              </w:rPr>
              <w:t>Eligibilité des coûts de l’action</w:t>
            </w:r>
            <w:r w:rsidR="000A17A5">
              <w:rPr>
                <w:noProof/>
                <w:webHidden/>
              </w:rPr>
              <w:tab/>
            </w:r>
            <w:r w:rsidR="000A17A5">
              <w:rPr>
                <w:noProof/>
                <w:webHidden/>
              </w:rPr>
              <w:fldChar w:fldCharType="begin"/>
            </w:r>
            <w:r w:rsidR="000A17A5">
              <w:rPr>
                <w:noProof/>
                <w:webHidden/>
              </w:rPr>
              <w:instrText xml:space="preserve"> PAGEREF _Toc97456246 \h </w:instrText>
            </w:r>
            <w:r w:rsidR="000A17A5">
              <w:rPr>
                <w:noProof/>
                <w:webHidden/>
              </w:rPr>
            </w:r>
            <w:r w:rsidR="000A17A5">
              <w:rPr>
                <w:noProof/>
                <w:webHidden/>
              </w:rPr>
              <w:fldChar w:fldCharType="separate"/>
            </w:r>
            <w:r w:rsidR="003F2CE2">
              <w:rPr>
                <w:noProof/>
                <w:webHidden/>
              </w:rPr>
              <w:t>12</w:t>
            </w:r>
            <w:r w:rsidR="000A17A5">
              <w:rPr>
                <w:noProof/>
                <w:webHidden/>
              </w:rPr>
              <w:fldChar w:fldCharType="end"/>
            </w:r>
          </w:hyperlink>
        </w:p>
        <w:p w14:paraId="78D62C7D" w14:textId="5255FFD9"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47" w:history="1">
            <w:r w:rsidR="000A17A5" w:rsidRPr="0007236B">
              <w:rPr>
                <w:rStyle w:val="Lienhypertexte"/>
              </w:rPr>
              <w:t>2.2</w:t>
            </w:r>
            <w:r w:rsidR="000A17A5">
              <w:rPr>
                <w:rFonts w:asciiTheme="minorHAnsi" w:eastAsiaTheme="minorEastAsia" w:hAnsiTheme="minorHAnsi" w:cstheme="minorBidi"/>
                <w:szCs w:val="22"/>
                <w:lang w:eastAsia="fr-FR"/>
              </w:rPr>
              <w:tab/>
            </w:r>
            <w:r w:rsidR="000A17A5" w:rsidRPr="0007236B">
              <w:rPr>
                <w:rStyle w:val="Lienhypertexte"/>
              </w:rPr>
              <w:t>Présentation de la demande et procédures à suivre</w:t>
            </w:r>
            <w:r w:rsidR="000A17A5">
              <w:rPr>
                <w:webHidden/>
              </w:rPr>
              <w:tab/>
            </w:r>
            <w:r w:rsidR="000A17A5">
              <w:rPr>
                <w:webHidden/>
              </w:rPr>
              <w:fldChar w:fldCharType="begin"/>
            </w:r>
            <w:r w:rsidR="000A17A5">
              <w:rPr>
                <w:webHidden/>
              </w:rPr>
              <w:instrText xml:space="preserve"> PAGEREF _Toc97456247 \h </w:instrText>
            </w:r>
            <w:r w:rsidR="000A17A5">
              <w:rPr>
                <w:webHidden/>
              </w:rPr>
            </w:r>
            <w:r w:rsidR="000A17A5">
              <w:rPr>
                <w:webHidden/>
              </w:rPr>
              <w:fldChar w:fldCharType="separate"/>
            </w:r>
            <w:r w:rsidR="003F2CE2">
              <w:rPr>
                <w:webHidden/>
              </w:rPr>
              <w:t>14</w:t>
            </w:r>
            <w:r w:rsidR="000A17A5">
              <w:rPr>
                <w:webHidden/>
              </w:rPr>
              <w:fldChar w:fldCharType="end"/>
            </w:r>
          </w:hyperlink>
        </w:p>
        <w:p w14:paraId="4B75C1CD" w14:textId="64CA8656"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48" w:history="1">
            <w:r w:rsidR="000A17A5" w:rsidRPr="0007236B">
              <w:rPr>
                <w:rStyle w:val="Lienhypertexte"/>
                <w:noProof/>
              </w:rPr>
              <w:t>2.2.1</w:t>
            </w:r>
            <w:r w:rsidR="000A17A5">
              <w:rPr>
                <w:rFonts w:asciiTheme="minorHAnsi" w:eastAsiaTheme="minorEastAsia" w:hAnsiTheme="minorHAnsi" w:cstheme="minorBidi"/>
                <w:noProof/>
                <w:sz w:val="22"/>
                <w:szCs w:val="22"/>
                <w:lang w:eastAsia="fr-FR"/>
              </w:rPr>
              <w:tab/>
            </w:r>
            <w:r w:rsidR="000A17A5" w:rsidRPr="0007236B">
              <w:rPr>
                <w:rStyle w:val="Lienhypertexte"/>
                <w:noProof/>
              </w:rPr>
              <w:t>Définition et contenu de la note succincte</w:t>
            </w:r>
            <w:r w:rsidR="000A17A5">
              <w:rPr>
                <w:noProof/>
                <w:webHidden/>
              </w:rPr>
              <w:tab/>
            </w:r>
            <w:r w:rsidR="000A17A5">
              <w:rPr>
                <w:noProof/>
                <w:webHidden/>
              </w:rPr>
              <w:fldChar w:fldCharType="begin"/>
            </w:r>
            <w:r w:rsidR="000A17A5">
              <w:rPr>
                <w:noProof/>
                <w:webHidden/>
              </w:rPr>
              <w:instrText xml:space="preserve"> PAGEREF _Toc97456248 \h </w:instrText>
            </w:r>
            <w:r w:rsidR="000A17A5">
              <w:rPr>
                <w:noProof/>
                <w:webHidden/>
              </w:rPr>
            </w:r>
            <w:r w:rsidR="000A17A5">
              <w:rPr>
                <w:noProof/>
                <w:webHidden/>
              </w:rPr>
              <w:fldChar w:fldCharType="separate"/>
            </w:r>
            <w:r w:rsidR="003F2CE2">
              <w:rPr>
                <w:noProof/>
                <w:webHidden/>
              </w:rPr>
              <w:t>14</w:t>
            </w:r>
            <w:r w:rsidR="000A17A5">
              <w:rPr>
                <w:noProof/>
                <w:webHidden/>
              </w:rPr>
              <w:fldChar w:fldCharType="end"/>
            </w:r>
          </w:hyperlink>
        </w:p>
        <w:p w14:paraId="7F98C231" w14:textId="610DF76E"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49" w:history="1">
            <w:r w:rsidR="000A17A5" w:rsidRPr="0007236B">
              <w:rPr>
                <w:rStyle w:val="Lienhypertexte"/>
                <w:noProof/>
              </w:rPr>
              <w:t>2.2.2</w:t>
            </w:r>
            <w:r w:rsidR="000A17A5">
              <w:rPr>
                <w:rFonts w:asciiTheme="minorHAnsi" w:eastAsiaTheme="minorEastAsia" w:hAnsiTheme="minorHAnsi" w:cstheme="minorBidi"/>
                <w:noProof/>
                <w:sz w:val="22"/>
                <w:szCs w:val="22"/>
                <w:lang w:eastAsia="fr-FR"/>
              </w:rPr>
              <w:tab/>
            </w:r>
            <w:r w:rsidR="000A17A5" w:rsidRPr="0007236B">
              <w:rPr>
                <w:rStyle w:val="Lienhypertexte"/>
                <w:noProof/>
              </w:rPr>
              <w:t>Soumission de la note succincte</w:t>
            </w:r>
            <w:r w:rsidR="000A17A5">
              <w:rPr>
                <w:noProof/>
                <w:webHidden/>
              </w:rPr>
              <w:tab/>
            </w:r>
            <w:r w:rsidR="000A17A5">
              <w:rPr>
                <w:noProof/>
                <w:webHidden/>
              </w:rPr>
              <w:fldChar w:fldCharType="begin"/>
            </w:r>
            <w:r w:rsidR="000A17A5">
              <w:rPr>
                <w:noProof/>
                <w:webHidden/>
              </w:rPr>
              <w:instrText xml:space="preserve"> PAGEREF _Toc97456249 \h </w:instrText>
            </w:r>
            <w:r w:rsidR="000A17A5">
              <w:rPr>
                <w:noProof/>
                <w:webHidden/>
              </w:rPr>
            </w:r>
            <w:r w:rsidR="000A17A5">
              <w:rPr>
                <w:noProof/>
                <w:webHidden/>
              </w:rPr>
              <w:fldChar w:fldCharType="separate"/>
            </w:r>
            <w:r w:rsidR="003F2CE2">
              <w:rPr>
                <w:noProof/>
                <w:webHidden/>
              </w:rPr>
              <w:t>14</w:t>
            </w:r>
            <w:r w:rsidR="000A17A5">
              <w:rPr>
                <w:noProof/>
                <w:webHidden/>
              </w:rPr>
              <w:fldChar w:fldCharType="end"/>
            </w:r>
          </w:hyperlink>
        </w:p>
        <w:p w14:paraId="225EC125" w14:textId="187B602E"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50" w:history="1">
            <w:r w:rsidR="000A17A5" w:rsidRPr="0007236B">
              <w:rPr>
                <w:rStyle w:val="Lienhypertexte"/>
                <w:noProof/>
              </w:rPr>
              <w:t>2.2.3</w:t>
            </w:r>
            <w:r w:rsidR="000A17A5">
              <w:rPr>
                <w:rFonts w:asciiTheme="minorHAnsi" w:eastAsiaTheme="minorEastAsia" w:hAnsiTheme="minorHAnsi" w:cstheme="minorBidi"/>
                <w:noProof/>
                <w:sz w:val="22"/>
                <w:szCs w:val="22"/>
                <w:lang w:eastAsia="fr-FR"/>
              </w:rPr>
              <w:tab/>
            </w:r>
            <w:r w:rsidR="000A17A5" w:rsidRPr="0007236B">
              <w:rPr>
                <w:rStyle w:val="Lienhypertexte"/>
                <w:noProof/>
              </w:rPr>
              <w:t>Définition et contenu de la demande complète</w:t>
            </w:r>
            <w:r w:rsidR="000A17A5">
              <w:rPr>
                <w:noProof/>
                <w:webHidden/>
              </w:rPr>
              <w:tab/>
            </w:r>
            <w:r w:rsidR="000A17A5">
              <w:rPr>
                <w:noProof/>
                <w:webHidden/>
              </w:rPr>
              <w:fldChar w:fldCharType="begin"/>
            </w:r>
            <w:r w:rsidR="000A17A5">
              <w:rPr>
                <w:noProof/>
                <w:webHidden/>
              </w:rPr>
              <w:instrText xml:space="preserve"> PAGEREF _Toc97456250 \h </w:instrText>
            </w:r>
            <w:r w:rsidR="000A17A5">
              <w:rPr>
                <w:noProof/>
                <w:webHidden/>
              </w:rPr>
            </w:r>
            <w:r w:rsidR="000A17A5">
              <w:rPr>
                <w:noProof/>
                <w:webHidden/>
              </w:rPr>
              <w:fldChar w:fldCharType="separate"/>
            </w:r>
            <w:r w:rsidR="003F2CE2">
              <w:rPr>
                <w:noProof/>
                <w:webHidden/>
              </w:rPr>
              <w:t>15</w:t>
            </w:r>
            <w:r w:rsidR="000A17A5">
              <w:rPr>
                <w:noProof/>
                <w:webHidden/>
              </w:rPr>
              <w:fldChar w:fldCharType="end"/>
            </w:r>
          </w:hyperlink>
        </w:p>
        <w:p w14:paraId="28247F49" w14:textId="4F545BAD"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51" w:history="1">
            <w:r w:rsidR="000A17A5" w:rsidRPr="0007236B">
              <w:rPr>
                <w:rStyle w:val="Lienhypertexte"/>
                <w:noProof/>
              </w:rPr>
              <w:t>2.2.4</w:t>
            </w:r>
            <w:r w:rsidR="000A17A5">
              <w:rPr>
                <w:rFonts w:asciiTheme="minorHAnsi" w:eastAsiaTheme="minorEastAsia" w:hAnsiTheme="minorHAnsi" w:cstheme="minorBidi"/>
                <w:noProof/>
                <w:sz w:val="22"/>
                <w:szCs w:val="22"/>
                <w:lang w:eastAsia="fr-FR"/>
              </w:rPr>
              <w:tab/>
            </w:r>
            <w:r w:rsidR="000A17A5" w:rsidRPr="0007236B">
              <w:rPr>
                <w:rStyle w:val="Lienhypertexte"/>
                <w:noProof/>
              </w:rPr>
              <w:t>Soumission de la demande complète</w:t>
            </w:r>
            <w:r w:rsidR="000A17A5">
              <w:rPr>
                <w:noProof/>
                <w:webHidden/>
              </w:rPr>
              <w:tab/>
            </w:r>
            <w:r w:rsidR="000A17A5">
              <w:rPr>
                <w:noProof/>
                <w:webHidden/>
              </w:rPr>
              <w:fldChar w:fldCharType="begin"/>
            </w:r>
            <w:r w:rsidR="000A17A5">
              <w:rPr>
                <w:noProof/>
                <w:webHidden/>
              </w:rPr>
              <w:instrText xml:space="preserve"> PAGEREF _Toc97456251 \h </w:instrText>
            </w:r>
            <w:r w:rsidR="000A17A5">
              <w:rPr>
                <w:noProof/>
                <w:webHidden/>
              </w:rPr>
            </w:r>
            <w:r w:rsidR="000A17A5">
              <w:rPr>
                <w:noProof/>
                <w:webHidden/>
              </w:rPr>
              <w:fldChar w:fldCharType="separate"/>
            </w:r>
            <w:r w:rsidR="003F2CE2">
              <w:rPr>
                <w:noProof/>
                <w:webHidden/>
              </w:rPr>
              <w:t>17</w:t>
            </w:r>
            <w:r w:rsidR="000A17A5">
              <w:rPr>
                <w:noProof/>
                <w:webHidden/>
              </w:rPr>
              <w:fldChar w:fldCharType="end"/>
            </w:r>
          </w:hyperlink>
        </w:p>
        <w:p w14:paraId="1B33DB01" w14:textId="793B64B8"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52" w:history="1">
            <w:r w:rsidR="000A17A5" w:rsidRPr="0007236B">
              <w:rPr>
                <w:rStyle w:val="Lienhypertexte"/>
                <w:noProof/>
              </w:rPr>
              <w:t>2.2.5</w:t>
            </w:r>
            <w:r w:rsidR="000A17A5">
              <w:rPr>
                <w:rFonts w:asciiTheme="minorHAnsi" w:eastAsiaTheme="minorEastAsia" w:hAnsiTheme="minorHAnsi" w:cstheme="minorBidi"/>
                <w:noProof/>
                <w:sz w:val="22"/>
                <w:szCs w:val="22"/>
                <w:lang w:eastAsia="fr-FR"/>
              </w:rPr>
              <w:tab/>
            </w:r>
            <w:r w:rsidR="000A17A5" w:rsidRPr="0007236B">
              <w:rPr>
                <w:rStyle w:val="Lienhypertexte"/>
                <w:noProof/>
              </w:rPr>
              <w:t>Comité d’évaluation</w:t>
            </w:r>
            <w:r w:rsidR="000A17A5">
              <w:rPr>
                <w:noProof/>
                <w:webHidden/>
              </w:rPr>
              <w:tab/>
            </w:r>
            <w:r w:rsidR="000A17A5">
              <w:rPr>
                <w:noProof/>
                <w:webHidden/>
              </w:rPr>
              <w:fldChar w:fldCharType="begin"/>
            </w:r>
            <w:r w:rsidR="000A17A5">
              <w:rPr>
                <w:noProof/>
                <w:webHidden/>
              </w:rPr>
              <w:instrText xml:space="preserve"> PAGEREF _Toc97456252 \h </w:instrText>
            </w:r>
            <w:r w:rsidR="000A17A5">
              <w:rPr>
                <w:noProof/>
                <w:webHidden/>
              </w:rPr>
            </w:r>
            <w:r w:rsidR="000A17A5">
              <w:rPr>
                <w:noProof/>
                <w:webHidden/>
              </w:rPr>
              <w:fldChar w:fldCharType="separate"/>
            </w:r>
            <w:r w:rsidR="003F2CE2">
              <w:rPr>
                <w:noProof/>
                <w:webHidden/>
              </w:rPr>
              <w:t>17</w:t>
            </w:r>
            <w:r w:rsidR="000A17A5">
              <w:rPr>
                <w:noProof/>
                <w:webHidden/>
              </w:rPr>
              <w:fldChar w:fldCharType="end"/>
            </w:r>
          </w:hyperlink>
        </w:p>
        <w:p w14:paraId="2F6573C8" w14:textId="3FA1AE38"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53" w:history="1">
            <w:r w:rsidR="000A17A5" w:rsidRPr="0007236B">
              <w:rPr>
                <w:rStyle w:val="Lienhypertexte"/>
                <w:noProof/>
              </w:rPr>
              <w:t>2.2.6</w:t>
            </w:r>
            <w:r w:rsidR="000A17A5">
              <w:rPr>
                <w:rFonts w:asciiTheme="minorHAnsi" w:eastAsiaTheme="minorEastAsia" w:hAnsiTheme="minorHAnsi" w:cstheme="minorBidi"/>
                <w:noProof/>
                <w:sz w:val="22"/>
                <w:szCs w:val="22"/>
                <w:lang w:eastAsia="fr-FR"/>
              </w:rPr>
              <w:tab/>
            </w:r>
            <w:r w:rsidR="000A17A5" w:rsidRPr="0007236B">
              <w:rPr>
                <w:rStyle w:val="Lienhypertexte"/>
                <w:noProof/>
              </w:rPr>
              <w:t>Evaluation des notes succinctes de projet</w:t>
            </w:r>
            <w:r w:rsidR="000A17A5">
              <w:rPr>
                <w:noProof/>
                <w:webHidden/>
              </w:rPr>
              <w:tab/>
            </w:r>
            <w:r w:rsidR="000A17A5">
              <w:rPr>
                <w:noProof/>
                <w:webHidden/>
              </w:rPr>
              <w:fldChar w:fldCharType="begin"/>
            </w:r>
            <w:r w:rsidR="000A17A5">
              <w:rPr>
                <w:noProof/>
                <w:webHidden/>
              </w:rPr>
              <w:instrText xml:space="preserve"> PAGEREF _Toc97456253 \h </w:instrText>
            </w:r>
            <w:r w:rsidR="000A17A5">
              <w:rPr>
                <w:noProof/>
                <w:webHidden/>
              </w:rPr>
            </w:r>
            <w:r w:rsidR="000A17A5">
              <w:rPr>
                <w:noProof/>
                <w:webHidden/>
              </w:rPr>
              <w:fldChar w:fldCharType="separate"/>
            </w:r>
            <w:r w:rsidR="003F2CE2">
              <w:rPr>
                <w:noProof/>
                <w:webHidden/>
              </w:rPr>
              <w:t>18</w:t>
            </w:r>
            <w:r w:rsidR="000A17A5">
              <w:rPr>
                <w:noProof/>
                <w:webHidden/>
              </w:rPr>
              <w:fldChar w:fldCharType="end"/>
            </w:r>
          </w:hyperlink>
        </w:p>
        <w:p w14:paraId="62177EE5" w14:textId="06B4AD24" w:rsidR="000A17A5" w:rsidRDefault="0043579C" w:rsidP="000A17A5">
          <w:pPr>
            <w:pStyle w:val="TM3"/>
            <w:keepNext w:val="0"/>
            <w:keepLines w:val="0"/>
            <w:widowControl w:val="0"/>
            <w:tabs>
              <w:tab w:val="left" w:pos="1320"/>
              <w:tab w:val="right" w:leader="dot" w:pos="9351"/>
            </w:tabs>
            <w:rPr>
              <w:rFonts w:asciiTheme="minorHAnsi" w:eastAsiaTheme="minorEastAsia" w:hAnsiTheme="minorHAnsi" w:cstheme="minorBidi"/>
              <w:noProof/>
              <w:sz w:val="22"/>
              <w:szCs w:val="22"/>
              <w:lang w:eastAsia="fr-FR"/>
            </w:rPr>
          </w:pPr>
          <w:hyperlink w:anchor="_Toc97456254" w:history="1">
            <w:r w:rsidR="000A17A5" w:rsidRPr="0007236B">
              <w:rPr>
                <w:rStyle w:val="Lienhypertexte"/>
                <w:noProof/>
              </w:rPr>
              <w:t>2.2.7</w:t>
            </w:r>
            <w:r w:rsidR="000A17A5">
              <w:rPr>
                <w:rFonts w:asciiTheme="minorHAnsi" w:eastAsiaTheme="minorEastAsia" w:hAnsiTheme="minorHAnsi" w:cstheme="minorBidi"/>
                <w:noProof/>
                <w:sz w:val="22"/>
                <w:szCs w:val="22"/>
                <w:lang w:eastAsia="fr-FR"/>
              </w:rPr>
              <w:tab/>
            </w:r>
            <w:r w:rsidR="000A17A5" w:rsidRPr="0007236B">
              <w:rPr>
                <w:rStyle w:val="Lienhypertexte"/>
                <w:noProof/>
              </w:rPr>
              <w:t>Evaluation des demandes complètes de projets</w:t>
            </w:r>
            <w:r w:rsidR="000A17A5">
              <w:rPr>
                <w:noProof/>
                <w:webHidden/>
              </w:rPr>
              <w:tab/>
            </w:r>
            <w:r w:rsidR="000A17A5">
              <w:rPr>
                <w:noProof/>
                <w:webHidden/>
              </w:rPr>
              <w:fldChar w:fldCharType="begin"/>
            </w:r>
            <w:r w:rsidR="000A17A5">
              <w:rPr>
                <w:noProof/>
                <w:webHidden/>
              </w:rPr>
              <w:instrText xml:space="preserve"> PAGEREF _Toc97456254 \h </w:instrText>
            </w:r>
            <w:r w:rsidR="000A17A5">
              <w:rPr>
                <w:noProof/>
                <w:webHidden/>
              </w:rPr>
            </w:r>
            <w:r w:rsidR="000A17A5">
              <w:rPr>
                <w:noProof/>
                <w:webHidden/>
              </w:rPr>
              <w:fldChar w:fldCharType="separate"/>
            </w:r>
            <w:r w:rsidR="003F2CE2">
              <w:rPr>
                <w:noProof/>
                <w:webHidden/>
              </w:rPr>
              <w:t>19</w:t>
            </w:r>
            <w:r w:rsidR="000A17A5">
              <w:rPr>
                <w:noProof/>
                <w:webHidden/>
              </w:rPr>
              <w:fldChar w:fldCharType="end"/>
            </w:r>
          </w:hyperlink>
        </w:p>
        <w:p w14:paraId="3A6BFCB8" w14:textId="74CAF41C"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55" w:history="1">
            <w:r w:rsidR="000A17A5" w:rsidRPr="0007236B">
              <w:rPr>
                <w:rStyle w:val="Lienhypertexte"/>
              </w:rPr>
              <w:t>2.3</w:t>
            </w:r>
            <w:r w:rsidR="000A17A5">
              <w:rPr>
                <w:rFonts w:asciiTheme="minorHAnsi" w:eastAsiaTheme="minorEastAsia" w:hAnsiTheme="minorHAnsi" w:cstheme="minorBidi"/>
                <w:szCs w:val="22"/>
                <w:lang w:eastAsia="fr-FR"/>
              </w:rPr>
              <w:tab/>
            </w:r>
            <w:r w:rsidR="000A17A5" w:rsidRPr="0007236B">
              <w:rPr>
                <w:rStyle w:val="Lienhypertexte"/>
              </w:rPr>
              <w:t>Notification de la décision du comité d’évaluation</w:t>
            </w:r>
            <w:r w:rsidR="000A17A5">
              <w:rPr>
                <w:webHidden/>
              </w:rPr>
              <w:tab/>
            </w:r>
            <w:r w:rsidR="000A17A5">
              <w:rPr>
                <w:webHidden/>
              </w:rPr>
              <w:fldChar w:fldCharType="begin"/>
            </w:r>
            <w:r w:rsidR="000A17A5">
              <w:rPr>
                <w:webHidden/>
              </w:rPr>
              <w:instrText xml:space="preserve"> PAGEREF _Toc97456255 \h </w:instrText>
            </w:r>
            <w:r w:rsidR="000A17A5">
              <w:rPr>
                <w:webHidden/>
              </w:rPr>
            </w:r>
            <w:r w:rsidR="000A17A5">
              <w:rPr>
                <w:webHidden/>
              </w:rPr>
              <w:fldChar w:fldCharType="separate"/>
            </w:r>
            <w:r w:rsidR="003F2CE2">
              <w:rPr>
                <w:webHidden/>
              </w:rPr>
              <w:t>21</w:t>
            </w:r>
            <w:r w:rsidR="000A17A5">
              <w:rPr>
                <w:webHidden/>
              </w:rPr>
              <w:fldChar w:fldCharType="end"/>
            </w:r>
          </w:hyperlink>
        </w:p>
        <w:p w14:paraId="5BCAFD67" w14:textId="2AE8F4F4"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56" w:history="1">
            <w:r w:rsidR="000A17A5" w:rsidRPr="0007236B">
              <w:rPr>
                <w:rStyle w:val="Lienhypertexte"/>
              </w:rPr>
              <w:t>2.4</w:t>
            </w:r>
            <w:r w:rsidR="000A17A5">
              <w:rPr>
                <w:rFonts w:asciiTheme="minorHAnsi" w:eastAsiaTheme="minorEastAsia" w:hAnsiTheme="minorHAnsi" w:cstheme="minorBidi"/>
                <w:szCs w:val="22"/>
                <w:lang w:eastAsia="fr-FR"/>
              </w:rPr>
              <w:tab/>
            </w:r>
            <w:r w:rsidR="000A17A5" w:rsidRPr="0007236B">
              <w:rPr>
                <w:rStyle w:val="Lienhypertexte"/>
              </w:rPr>
              <w:t>Analyse institutionnelle des porteurs de projets sélectionnés par le Comité d’évaluation et examen de documents administratifs annexes des demandeurs</w:t>
            </w:r>
            <w:r w:rsidR="000A17A5">
              <w:rPr>
                <w:webHidden/>
              </w:rPr>
              <w:tab/>
            </w:r>
            <w:r w:rsidR="000A17A5">
              <w:rPr>
                <w:webHidden/>
              </w:rPr>
              <w:fldChar w:fldCharType="begin"/>
            </w:r>
            <w:r w:rsidR="000A17A5">
              <w:rPr>
                <w:webHidden/>
              </w:rPr>
              <w:instrText xml:space="preserve"> PAGEREF _Toc97456256 \h </w:instrText>
            </w:r>
            <w:r w:rsidR="000A17A5">
              <w:rPr>
                <w:webHidden/>
              </w:rPr>
            </w:r>
            <w:r w:rsidR="000A17A5">
              <w:rPr>
                <w:webHidden/>
              </w:rPr>
              <w:fldChar w:fldCharType="separate"/>
            </w:r>
            <w:r w:rsidR="003F2CE2">
              <w:rPr>
                <w:webHidden/>
              </w:rPr>
              <w:t>21</w:t>
            </w:r>
            <w:r w:rsidR="000A17A5">
              <w:rPr>
                <w:webHidden/>
              </w:rPr>
              <w:fldChar w:fldCharType="end"/>
            </w:r>
          </w:hyperlink>
        </w:p>
        <w:p w14:paraId="15683B1A" w14:textId="136AAEE8" w:rsidR="000A17A5" w:rsidRDefault="0043579C" w:rsidP="000A17A5">
          <w:pPr>
            <w:pStyle w:val="TM1"/>
            <w:keepNext w:val="0"/>
            <w:keepLines w:val="0"/>
            <w:widowControl w:val="0"/>
            <w:rPr>
              <w:rFonts w:asciiTheme="minorHAnsi" w:eastAsiaTheme="minorEastAsia" w:hAnsiTheme="minorHAnsi" w:cstheme="minorBidi"/>
              <w:b w:val="0"/>
              <w:caps w:val="0"/>
              <w:szCs w:val="22"/>
              <w:lang w:eastAsia="fr-FR"/>
            </w:rPr>
          </w:pPr>
          <w:hyperlink w:anchor="_Toc97456257" w:history="1">
            <w:r w:rsidR="000A17A5" w:rsidRPr="0007236B">
              <w:rPr>
                <w:rStyle w:val="Lienhypertexte"/>
              </w:rPr>
              <w:t>III.</w:t>
            </w:r>
            <w:r w:rsidR="000A17A5">
              <w:rPr>
                <w:rFonts w:asciiTheme="minorHAnsi" w:eastAsiaTheme="minorEastAsia" w:hAnsiTheme="minorHAnsi" w:cstheme="minorBidi"/>
                <w:b w:val="0"/>
                <w:caps w:val="0"/>
                <w:szCs w:val="22"/>
                <w:lang w:eastAsia="fr-FR"/>
              </w:rPr>
              <w:tab/>
            </w:r>
            <w:r w:rsidR="000A17A5" w:rsidRPr="0007236B">
              <w:rPr>
                <w:rStyle w:val="Lienhypertexte"/>
              </w:rPr>
              <w:t>ANNEXES</w:t>
            </w:r>
            <w:r w:rsidR="000A17A5">
              <w:rPr>
                <w:webHidden/>
              </w:rPr>
              <w:tab/>
            </w:r>
            <w:r w:rsidR="000A17A5">
              <w:rPr>
                <w:webHidden/>
              </w:rPr>
              <w:fldChar w:fldCharType="begin"/>
            </w:r>
            <w:r w:rsidR="000A17A5">
              <w:rPr>
                <w:webHidden/>
              </w:rPr>
              <w:instrText xml:space="preserve"> PAGEREF _Toc97456257 \h </w:instrText>
            </w:r>
            <w:r w:rsidR="000A17A5">
              <w:rPr>
                <w:webHidden/>
              </w:rPr>
            </w:r>
            <w:r w:rsidR="000A17A5">
              <w:rPr>
                <w:webHidden/>
              </w:rPr>
              <w:fldChar w:fldCharType="separate"/>
            </w:r>
            <w:r w:rsidR="003F2CE2">
              <w:rPr>
                <w:webHidden/>
              </w:rPr>
              <w:t>22</w:t>
            </w:r>
            <w:r w:rsidR="000A17A5">
              <w:rPr>
                <w:webHidden/>
              </w:rPr>
              <w:fldChar w:fldCharType="end"/>
            </w:r>
          </w:hyperlink>
        </w:p>
        <w:p w14:paraId="2F718BCB" w14:textId="061AFD92" w:rsidR="000A17A5" w:rsidRDefault="0043579C" w:rsidP="000A17A5">
          <w:pPr>
            <w:pStyle w:val="TM2"/>
            <w:keepNext w:val="0"/>
            <w:keepLines w:val="0"/>
            <w:widowControl w:val="0"/>
            <w:rPr>
              <w:rFonts w:asciiTheme="minorHAnsi" w:eastAsiaTheme="minorEastAsia" w:hAnsiTheme="minorHAnsi" w:cstheme="minorBidi"/>
              <w:szCs w:val="22"/>
              <w:lang w:eastAsia="fr-FR"/>
            </w:rPr>
          </w:pPr>
          <w:hyperlink w:anchor="_Toc97456259" w:history="1">
            <w:r w:rsidR="000A17A5" w:rsidRPr="0007236B">
              <w:rPr>
                <w:rStyle w:val="Lienhypertexte"/>
              </w:rPr>
              <w:t>3.1</w:t>
            </w:r>
            <w:r w:rsidR="000A17A5">
              <w:rPr>
                <w:rFonts w:asciiTheme="minorHAnsi" w:eastAsiaTheme="minorEastAsia" w:hAnsiTheme="minorHAnsi" w:cstheme="minorBidi"/>
                <w:szCs w:val="22"/>
                <w:lang w:eastAsia="fr-FR"/>
              </w:rPr>
              <w:tab/>
            </w:r>
            <w:r w:rsidR="000A17A5" w:rsidRPr="0007236B">
              <w:rPr>
                <w:rStyle w:val="Lienhypertexte"/>
              </w:rPr>
              <w:t>Canevas de documents pour la note succincte</w:t>
            </w:r>
            <w:r w:rsidR="000A17A5">
              <w:rPr>
                <w:webHidden/>
              </w:rPr>
              <w:tab/>
            </w:r>
            <w:r w:rsidR="000A17A5">
              <w:rPr>
                <w:webHidden/>
              </w:rPr>
              <w:fldChar w:fldCharType="begin"/>
            </w:r>
            <w:r w:rsidR="000A17A5">
              <w:rPr>
                <w:webHidden/>
              </w:rPr>
              <w:instrText xml:space="preserve"> PAGEREF _Toc97456259 \h </w:instrText>
            </w:r>
            <w:r w:rsidR="000A17A5">
              <w:rPr>
                <w:webHidden/>
              </w:rPr>
            </w:r>
            <w:r w:rsidR="000A17A5">
              <w:rPr>
                <w:webHidden/>
              </w:rPr>
              <w:fldChar w:fldCharType="separate"/>
            </w:r>
            <w:r w:rsidR="003F2CE2">
              <w:rPr>
                <w:webHidden/>
              </w:rPr>
              <w:t>22</w:t>
            </w:r>
            <w:r w:rsidR="000A17A5">
              <w:rPr>
                <w:webHidden/>
              </w:rPr>
              <w:fldChar w:fldCharType="end"/>
            </w:r>
          </w:hyperlink>
        </w:p>
        <w:p w14:paraId="320CBED1" w14:textId="3160D6CA"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60" w:history="1">
            <w:r w:rsidR="000A17A5" w:rsidRPr="0007236B">
              <w:rPr>
                <w:rStyle w:val="Lienhypertexte"/>
              </w:rPr>
              <w:t>3.2</w:t>
            </w:r>
            <w:r w:rsidR="000A17A5">
              <w:rPr>
                <w:rFonts w:asciiTheme="minorHAnsi" w:eastAsiaTheme="minorEastAsia" w:hAnsiTheme="minorHAnsi" w:cstheme="minorBidi"/>
                <w:szCs w:val="22"/>
                <w:lang w:eastAsia="fr-FR"/>
              </w:rPr>
              <w:tab/>
            </w:r>
            <w:r w:rsidR="000A17A5" w:rsidRPr="0007236B">
              <w:rPr>
                <w:rStyle w:val="Lienhypertexte"/>
              </w:rPr>
              <w:t>Canevas de documents pour la demande complète</w:t>
            </w:r>
            <w:r w:rsidR="000A17A5">
              <w:rPr>
                <w:webHidden/>
              </w:rPr>
              <w:tab/>
            </w:r>
            <w:r w:rsidR="000A17A5">
              <w:rPr>
                <w:webHidden/>
              </w:rPr>
              <w:fldChar w:fldCharType="begin"/>
            </w:r>
            <w:r w:rsidR="000A17A5">
              <w:rPr>
                <w:webHidden/>
              </w:rPr>
              <w:instrText xml:space="preserve"> PAGEREF _Toc97456260 \h </w:instrText>
            </w:r>
            <w:r w:rsidR="000A17A5">
              <w:rPr>
                <w:webHidden/>
              </w:rPr>
            </w:r>
            <w:r w:rsidR="000A17A5">
              <w:rPr>
                <w:webHidden/>
              </w:rPr>
              <w:fldChar w:fldCharType="separate"/>
            </w:r>
            <w:r w:rsidR="003F2CE2">
              <w:rPr>
                <w:webHidden/>
              </w:rPr>
              <w:t>22</w:t>
            </w:r>
            <w:r w:rsidR="000A17A5">
              <w:rPr>
                <w:webHidden/>
              </w:rPr>
              <w:fldChar w:fldCharType="end"/>
            </w:r>
          </w:hyperlink>
        </w:p>
        <w:p w14:paraId="2E012A20" w14:textId="137914E5" w:rsidR="000A17A5" w:rsidRDefault="0043579C" w:rsidP="000A17A5">
          <w:pPr>
            <w:pStyle w:val="TM2"/>
            <w:keepNext w:val="0"/>
            <w:keepLines w:val="0"/>
            <w:widowControl w:val="0"/>
            <w:tabs>
              <w:tab w:val="left" w:pos="1077"/>
            </w:tabs>
            <w:rPr>
              <w:rFonts w:asciiTheme="minorHAnsi" w:eastAsiaTheme="minorEastAsia" w:hAnsiTheme="minorHAnsi" w:cstheme="minorBidi"/>
              <w:szCs w:val="22"/>
              <w:lang w:eastAsia="fr-FR"/>
            </w:rPr>
          </w:pPr>
          <w:hyperlink w:anchor="_Toc97456261" w:history="1">
            <w:r w:rsidR="000A17A5" w:rsidRPr="0007236B">
              <w:rPr>
                <w:rStyle w:val="Lienhypertexte"/>
              </w:rPr>
              <w:t>3.3</w:t>
            </w:r>
            <w:r w:rsidR="000A17A5">
              <w:rPr>
                <w:rFonts w:asciiTheme="minorHAnsi" w:eastAsiaTheme="minorEastAsia" w:hAnsiTheme="minorHAnsi" w:cstheme="minorBidi"/>
                <w:szCs w:val="22"/>
                <w:lang w:eastAsia="fr-FR"/>
              </w:rPr>
              <w:tab/>
            </w:r>
            <w:r w:rsidR="000A17A5" w:rsidRPr="0007236B">
              <w:rPr>
                <w:rStyle w:val="Lienhypertexte"/>
              </w:rPr>
              <w:t>Cadre logique</w:t>
            </w:r>
            <w:r w:rsidR="000A17A5">
              <w:rPr>
                <w:webHidden/>
              </w:rPr>
              <w:tab/>
            </w:r>
            <w:r w:rsidR="000A17A5">
              <w:rPr>
                <w:webHidden/>
              </w:rPr>
              <w:fldChar w:fldCharType="begin"/>
            </w:r>
            <w:r w:rsidR="000A17A5">
              <w:rPr>
                <w:webHidden/>
              </w:rPr>
              <w:instrText xml:space="preserve"> PAGEREF _Toc97456261 \h </w:instrText>
            </w:r>
            <w:r w:rsidR="000A17A5">
              <w:rPr>
                <w:webHidden/>
              </w:rPr>
            </w:r>
            <w:r w:rsidR="000A17A5">
              <w:rPr>
                <w:webHidden/>
              </w:rPr>
              <w:fldChar w:fldCharType="separate"/>
            </w:r>
            <w:r w:rsidR="003F2CE2">
              <w:rPr>
                <w:webHidden/>
              </w:rPr>
              <w:t>22</w:t>
            </w:r>
            <w:r w:rsidR="000A17A5">
              <w:rPr>
                <w:webHidden/>
              </w:rPr>
              <w:fldChar w:fldCharType="end"/>
            </w:r>
          </w:hyperlink>
        </w:p>
        <w:p w14:paraId="3BF006CF" w14:textId="79E86B81" w:rsidR="001F7788" w:rsidRPr="00E57846" w:rsidRDefault="0043579C" w:rsidP="000A17A5">
          <w:pPr>
            <w:pStyle w:val="TM1"/>
            <w:keepNext w:val="0"/>
            <w:keepLines w:val="0"/>
            <w:widowControl w:val="0"/>
            <w:rPr>
              <w:sz w:val="20"/>
            </w:rPr>
          </w:pPr>
          <w:hyperlink w:anchor="_Toc97456262" w:history="1">
            <w:r w:rsidR="000A17A5" w:rsidRPr="0007236B">
              <w:rPr>
                <w:rStyle w:val="Lienhypertexte"/>
              </w:rPr>
              <w:t>BIBLIOGRAPHIE</w:t>
            </w:r>
            <w:r w:rsidR="000A17A5">
              <w:rPr>
                <w:webHidden/>
              </w:rPr>
              <w:tab/>
            </w:r>
            <w:r w:rsidR="000A17A5">
              <w:rPr>
                <w:webHidden/>
              </w:rPr>
              <w:fldChar w:fldCharType="begin"/>
            </w:r>
            <w:r w:rsidR="000A17A5">
              <w:rPr>
                <w:webHidden/>
              </w:rPr>
              <w:instrText xml:space="preserve"> PAGEREF _Toc97456262 \h </w:instrText>
            </w:r>
            <w:r w:rsidR="000A17A5">
              <w:rPr>
                <w:webHidden/>
              </w:rPr>
            </w:r>
            <w:r w:rsidR="000A17A5">
              <w:rPr>
                <w:webHidden/>
              </w:rPr>
              <w:fldChar w:fldCharType="separate"/>
            </w:r>
            <w:r w:rsidR="003F2CE2">
              <w:rPr>
                <w:webHidden/>
              </w:rPr>
              <w:t>22</w:t>
            </w:r>
            <w:r w:rsidR="000A17A5">
              <w:rPr>
                <w:webHidden/>
              </w:rPr>
              <w:fldChar w:fldCharType="end"/>
            </w:r>
          </w:hyperlink>
          <w:r w:rsidR="001F7788" w:rsidRPr="00E57846">
            <w:rPr>
              <w:bCs/>
              <w:sz w:val="20"/>
            </w:rPr>
            <w:fldChar w:fldCharType="end"/>
          </w:r>
        </w:p>
      </w:sdtContent>
    </w:sdt>
    <w:p w14:paraId="42568376" w14:textId="77777777" w:rsidR="00E57846" w:rsidRDefault="00E57846" w:rsidP="000A17A5">
      <w:pPr>
        <w:keepNext w:val="0"/>
        <w:keepLines w:val="0"/>
        <w:widowControl w:val="0"/>
        <w:spacing w:after="160" w:line="259" w:lineRule="auto"/>
        <w:jc w:val="left"/>
        <w:rPr>
          <w:rFonts w:eastAsia="Times New Roman" w:cs="Arial"/>
          <w:b/>
          <w:snapToGrid w:val="0"/>
          <w:color w:val="0070C0"/>
          <w:kern w:val="28"/>
          <w:sz w:val="24"/>
          <w:lang w:eastAsia="en-GB"/>
        </w:rPr>
      </w:pPr>
      <w:bookmarkStart w:id="0" w:name="_Toc52792053"/>
      <w:bookmarkStart w:id="1" w:name="_Toc498939774"/>
      <w:bookmarkStart w:id="2" w:name="_Toc511146168"/>
      <w:r>
        <w:br w:type="page"/>
      </w:r>
    </w:p>
    <w:p w14:paraId="3A297C60" w14:textId="41F3D59B" w:rsidR="00B92137" w:rsidRDefault="00B92137" w:rsidP="000A17A5">
      <w:pPr>
        <w:pStyle w:val="Titre1"/>
        <w:keepNext w:val="0"/>
        <w:keepLines w:val="0"/>
        <w:widowControl w:val="0"/>
      </w:pPr>
      <w:bookmarkStart w:id="3" w:name="_Toc97456229"/>
      <w:r>
        <w:lastRenderedPageBreak/>
        <w:t>AVIS D’APPEL A PROPOSITIONS</w:t>
      </w:r>
      <w:bookmarkEnd w:id="3"/>
    </w:p>
    <w:p w14:paraId="64953229" w14:textId="4C480201" w:rsidR="00B92137" w:rsidRPr="00B92137" w:rsidRDefault="00B92137" w:rsidP="000A17A5">
      <w:pPr>
        <w:pStyle w:val="Default"/>
        <w:widowControl w:val="0"/>
        <w:spacing w:after="120" w:line="276" w:lineRule="auto"/>
        <w:jc w:val="both"/>
        <w:rPr>
          <w:rFonts w:cstheme="minorBidi"/>
          <w:b/>
          <w:color w:val="auto"/>
          <w:sz w:val="22"/>
          <w:szCs w:val="22"/>
        </w:rPr>
      </w:pPr>
      <w:r w:rsidRPr="00B92137">
        <w:rPr>
          <w:rFonts w:cstheme="minorBidi"/>
          <w:color w:val="auto"/>
          <w:sz w:val="22"/>
          <w:szCs w:val="22"/>
        </w:rPr>
        <w:t xml:space="preserve">GFA Consulting Group, opérateur de mise en œuvre de la phase 2 du Programme </w:t>
      </w:r>
      <w:r w:rsidR="008D495C">
        <w:rPr>
          <w:rFonts w:cstheme="minorBidi"/>
          <w:color w:val="auto"/>
          <w:sz w:val="22"/>
          <w:szCs w:val="22"/>
        </w:rPr>
        <w:t>R</w:t>
      </w:r>
      <w:r w:rsidRPr="00B92137">
        <w:rPr>
          <w:rFonts w:cstheme="minorBidi"/>
          <w:color w:val="auto"/>
          <w:sz w:val="22"/>
          <w:szCs w:val="22"/>
        </w:rPr>
        <w:t>edevabilité, lance</w:t>
      </w:r>
      <w:r w:rsidRPr="00B92137">
        <w:rPr>
          <w:rFonts w:cstheme="minorBidi"/>
          <w:b/>
          <w:color w:val="auto"/>
          <w:sz w:val="22"/>
          <w:szCs w:val="22"/>
        </w:rPr>
        <w:t xml:space="preserve"> un avis d'appel à propositions (</w:t>
      </w:r>
      <w:proofErr w:type="spellStart"/>
      <w:r w:rsidRPr="00B92137">
        <w:rPr>
          <w:rFonts w:cstheme="minorBidi"/>
          <w:b/>
          <w:color w:val="auto"/>
          <w:sz w:val="22"/>
          <w:szCs w:val="22"/>
        </w:rPr>
        <w:t>AàP</w:t>
      </w:r>
      <w:proofErr w:type="spellEnd"/>
      <w:r w:rsidRPr="00B92137">
        <w:rPr>
          <w:rFonts w:cstheme="minorBidi"/>
          <w:b/>
          <w:color w:val="auto"/>
          <w:sz w:val="22"/>
          <w:szCs w:val="22"/>
        </w:rPr>
        <w:t xml:space="preserve">) </w:t>
      </w:r>
      <w:r w:rsidRPr="00B92137">
        <w:rPr>
          <w:rFonts w:cstheme="minorBidi"/>
          <w:color w:val="auto"/>
          <w:sz w:val="22"/>
          <w:szCs w:val="22"/>
        </w:rPr>
        <w:t>d</w:t>
      </w:r>
      <w:r w:rsidR="008D495C">
        <w:rPr>
          <w:rFonts w:cstheme="minorBidi"/>
          <w:color w:val="auto"/>
          <w:sz w:val="22"/>
          <w:szCs w:val="22"/>
        </w:rPr>
        <w:t>ans le cadre d</w:t>
      </w:r>
      <w:r w:rsidRPr="00B92137">
        <w:rPr>
          <w:rFonts w:cstheme="minorBidi"/>
          <w:color w:val="auto"/>
          <w:sz w:val="22"/>
          <w:szCs w:val="22"/>
        </w:rPr>
        <w:t xml:space="preserve">u </w:t>
      </w:r>
      <w:proofErr w:type="spellStart"/>
      <w:r w:rsidRPr="00B92137">
        <w:rPr>
          <w:rFonts w:cstheme="minorBidi"/>
          <w:color w:val="auto"/>
          <w:sz w:val="22"/>
          <w:szCs w:val="22"/>
        </w:rPr>
        <w:t>FoSIR</w:t>
      </w:r>
      <w:proofErr w:type="spellEnd"/>
      <w:r w:rsidRPr="00B92137">
        <w:rPr>
          <w:rFonts w:cstheme="minorBidi"/>
          <w:color w:val="auto"/>
          <w:sz w:val="22"/>
          <w:szCs w:val="22"/>
        </w:rPr>
        <w:t xml:space="preserve"> </w:t>
      </w:r>
      <w:r w:rsidR="008D495C" w:rsidRPr="00B92137">
        <w:rPr>
          <w:rFonts w:cstheme="minorBidi"/>
          <w:color w:val="auto"/>
          <w:sz w:val="22"/>
          <w:szCs w:val="22"/>
        </w:rPr>
        <w:t xml:space="preserve">au titre </w:t>
      </w:r>
      <w:r w:rsidR="008D495C">
        <w:rPr>
          <w:rFonts w:cstheme="minorBidi"/>
          <w:color w:val="auto"/>
          <w:sz w:val="22"/>
          <w:szCs w:val="22"/>
        </w:rPr>
        <w:t xml:space="preserve">de l’année </w:t>
      </w:r>
      <w:r w:rsidRPr="00B92137">
        <w:rPr>
          <w:rFonts w:cstheme="minorBidi"/>
          <w:color w:val="auto"/>
          <w:sz w:val="22"/>
          <w:szCs w:val="22"/>
        </w:rPr>
        <w:t>202</w:t>
      </w:r>
      <w:r w:rsidR="008D495C">
        <w:rPr>
          <w:rFonts w:cstheme="minorBidi"/>
          <w:color w:val="auto"/>
          <w:sz w:val="22"/>
          <w:szCs w:val="22"/>
        </w:rPr>
        <w:t>2</w:t>
      </w:r>
      <w:r w:rsidRPr="00B92137">
        <w:rPr>
          <w:rFonts w:cstheme="minorBidi"/>
          <w:color w:val="auto"/>
          <w:sz w:val="22"/>
          <w:szCs w:val="22"/>
        </w:rPr>
        <w:t xml:space="preserve"> pour la sélection des projets/initiatives portés par les Organisations de la Société Civile (OSC) et les intercommunalités, sur toute l’étendue de la République du Bénin, financé par la phase 2 du Programme Redevabilité sur financement de la Coopération Suisse. </w:t>
      </w:r>
    </w:p>
    <w:p w14:paraId="7D840085" w14:textId="67D3F8BA" w:rsidR="00B92137" w:rsidRPr="003F4543" w:rsidRDefault="00B92137" w:rsidP="000A17A5">
      <w:pPr>
        <w:pStyle w:val="Titre1"/>
        <w:keepNext w:val="0"/>
        <w:keepLines w:val="0"/>
        <w:widowControl w:val="0"/>
      </w:pPr>
      <w:bookmarkStart w:id="4" w:name="_Toc97456230"/>
      <w:r>
        <w:t>AVERTISSEMENT</w:t>
      </w:r>
      <w:bookmarkEnd w:id="4"/>
      <w:r>
        <w:t xml:space="preserve"> </w:t>
      </w:r>
    </w:p>
    <w:p w14:paraId="4C14E946" w14:textId="3608401D" w:rsidR="00B92137" w:rsidRDefault="00B92137" w:rsidP="000A17A5">
      <w:pPr>
        <w:pStyle w:val="Default"/>
        <w:widowControl w:val="0"/>
        <w:spacing w:after="120" w:line="276" w:lineRule="auto"/>
        <w:jc w:val="both"/>
        <w:rPr>
          <w:rFonts w:cstheme="minorBidi"/>
          <w:b/>
          <w:sz w:val="22"/>
          <w:szCs w:val="22"/>
        </w:rPr>
      </w:pPr>
      <w:r w:rsidRPr="00B92137">
        <w:rPr>
          <w:rFonts w:cstheme="minorBidi"/>
          <w:b/>
          <w:color w:val="auto"/>
          <w:sz w:val="22"/>
          <w:szCs w:val="22"/>
        </w:rPr>
        <w:t>Il s'agit</w:t>
      </w:r>
      <w:r w:rsidRPr="00B92137">
        <w:rPr>
          <w:rFonts w:cstheme="minorBidi"/>
          <w:color w:val="auto"/>
          <w:sz w:val="22"/>
          <w:szCs w:val="22"/>
        </w:rPr>
        <w:t xml:space="preserve"> </w:t>
      </w:r>
      <w:r w:rsidRPr="003F4543">
        <w:rPr>
          <w:rFonts w:cstheme="minorBidi"/>
          <w:b/>
          <w:color w:val="auto"/>
          <w:sz w:val="22"/>
          <w:szCs w:val="22"/>
        </w:rPr>
        <w:t xml:space="preserve">d'un appel à propositions ouvert. Dans un premier temps, seules les notes succinctes de présentation doivent être soumises pour évaluation. </w:t>
      </w:r>
      <w:r w:rsidRPr="003F4543">
        <w:rPr>
          <w:rFonts w:cstheme="minorBidi"/>
          <w:b/>
          <w:sz w:val="22"/>
          <w:szCs w:val="22"/>
        </w:rPr>
        <w:t xml:space="preserve">Par la suite, les demandeurs qui auront été présélectionnés seront invités à soumettre une demande complète. Après l'évaluation des demandes complètes, </w:t>
      </w:r>
      <w:r w:rsidR="008D495C">
        <w:rPr>
          <w:rFonts w:cstheme="minorBidi"/>
          <w:b/>
          <w:sz w:val="22"/>
          <w:szCs w:val="22"/>
        </w:rPr>
        <w:t xml:space="preserve">les porteurs de projets seront sélectionnés. Une </w:t>
      </w:r>
      <w:r w:rsidR="008D495C" w:rsidRPr="003F4543">
        <w:rPr>
          <w:rFonts w:cstheme="minorBidi"/>
          <w:b/>
          <w:sz w:val="22"/>
          <w:szCs w:val="22"/>
        </w:rPr>
        <w:t>notification de la sélection</w:t>
      </w:r>
      <w:r w:rsidR="008D495C">
        <w:rPr>
          <w:rFonts w:cstheme="minorBidi"/>
          <w:b/>
          <w:sz w:val="22"/>
          <w:szCs w:val="22"/>
        </w:rPr>
        <w:t xml:space="preserve"> sera alors faite et suivra </w:t>
      </w:r>
      <w:r>
        <w:rPr>
          <w:rFonts w:cstheme="minorBidi"/>
          <w:b/>
          <w:sz w:val="22"/>
          <w:szCs w:val="22"/>
        </w:rPr>
        <w:t>une analyse institutionnelle</w:t>
      </w:r>
      <w:r w:rsidRPr="003F4543">
        <w:rPr>
          <w:rFonts w:cstheme="minorBidi"/>
          <w:b/>
          <w:sz w:val="22"/>
          <w:szCs w:val="22"/>
        </w:rPr>
        <w:t xml:space="preserve"> des </w:t>
      </w:r>
      <w:r w:rsidR="008D495C">
        <w:rPr>
          <w:rFonts w:cstheme="minorBidi"/>
          <w:b/>
          <w:sz w:val="22"/>
          <w:szCs w:val="22"/>
        </w:rPr>
        <w:t>porteurs de projets avant la signature des contrats de subvention</w:t>
      </w:r>
      <w:r w:rsidRPr="003F4543">
        <w:rPr>
          <w:rFonts w:cstheme="minorBidi"/>
          <w:b/>
          <w:sz w:val="22"/>
          <w:szCs w:val="22"/>
        </w:rPr>
        <w:t>.</w:t>
      </w:r>
    </w:p>
    <w:p w14:paraId="401A4F8B" w14:textId="5ABC0C5F" w:rsidR="00B92137" w:rsidRDefault="00B92137" w:rsidP="000A17A5">
      <w:pPr>
        <w:pStyle w:val="Titre1"/>
        <w:keepNext w:val="0"/>
        <w:keepLines w:val="0"/>
        <w:widowControl w:val="0"/>
      </w:pPr>
      <w:bookmarkStart w:id="5" w:name="_Toc97456231"/>
      <w:r>
        <w:t>CALENDRIER INDICATIF DU PROCESSUS</w:t>
      </w:r>
      <w:bookmarkEnd w:id="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8"/>
      </w:tblGrid>
      <w:tr w:rsidR="00E57846" w:rsidRPr="004846B6" w14:paraId="20F72C39" w14:textId="77777777" w:rsidTr="00E57846">
        <w:tc>
          <w:tcPr>
            <w:tcW w:w="2376" w:type="dxa"/>
            <w:shd w:val="clear" w:color="auto" w:fill="9FC9EB"/>
          </w:tcPr>
          <w:p w14:paraId="7D2C63F0" w14:textId="46511322" w:rsidR="00E57846" w:rsidRPr="00E57846" w:rsidRDefault="00B265DD" w:rsidP="000A17A5">
            <w:pPr>
              <w:keepNext w:val="0"/>
              <w:keepLines w:val="0"/>
              <w:widowControl w:val="0"/>
              <w:autoSpaceDE w:val="0"/>
              <w:autoSpaceDN w:val="0"/>
              <w:adjustRightInd w:val="0"/>
              <w:spacing w:after="0"/>
              <w:rPr>
                <w:rFonts w:cs="Arial"/>
                <w:b/>
                <w:bCs/>
              </w:rPr>
            </w:pPr>
            <w:r>
              <w:rPr>
                <w:rFonts w:cs="Arial"/>
                <w:b/>
                <w:bCs/>
              </w:rPr>
              <w:t>0</w:t>
            </w:r>
            <w:r w:rsidR="00FF25D2">
              <w:rPr>
                <w:rFonts w:cs="Arial"/>
                <w:b/>
                <w:bCs/>
              </w:rPr>
              <w:t>5</w:t>
            </w:r>
            <w:r>
              <w:rPr>
                <w:rFonts w:cs="Arial"/>
                <w:b/>
                <w:bCs/>
              </w:rPr>
              <w:t>/04</w:t>
            </w:r>
            <w:r w:rsidR="00E57846" w:rsidRPr="00E57846">
              <w:rPr>
                <w:rFonts w:cs="Arial"/>
                <w:b/>
                <w:bCs/>
              </w:rPr>
              <w:t>/202</w:t>
            </w:r>
            <w:r w:rsidR="00E545C6">
              <w:rPr>
                <w:rFonts w:cs="Arial"/>
                <w:b/>
                <w:bCs/>
              </w:rPr>
              <w:t>2</w:t>
            </w:r>
          </w:p>
        </w:tc>
        <w:tc>
          <w:tcPr>
            <w:tcW w:w="7088" w:type="dxa"/>
            <w:shd w:val="clear" w:color="auto" w:fill="auto"/>
          </w:tcPr>
          <w:p w14:paraId="2B02E6AC" w14:textId="77777777" w:rsidR="00E57846" w:rsidRPr="00D75FE9" w:rsidRDefault="00E57846" w:rsidP="000A17A5">
            <w:pPr>
              <w:keepNext w:val="0"/>
              <w:keepLines w:val="0"/>
              <w:widowControl w:val="0"/>
              <w:autoSpaceDE w:val="0"/>
              <w:autoSpaceDN w:val="0"/>
              <w:adjustRightInd w:val="0"/>
              <w:spacing w:after="0"/>
              <w:rPr>
                <w:rFonts w:cs="Arial"/>
                <w:sz w:val="20"/>
                <w:szCs w:val="20"/>
              </w:rPr>
            </w:pPr>
            <w:r w:rsidRPr="00D75FE9">
              <w:rPr>
                <w:rFonts w:cs="Arial"/>
                <w:b/>
                <w:sz w:val="20"/>
                <w:szCs w:val="20"/>
              </w:rPr>
              <w:t>Lancement de l’appel à projets</w:t>
            </w:r>
            <w:r w:rsidRPr="00D75FE9">
              <w:rPr>
                <w:rFonts w:cs="Arial"/>
                <w:sz w:val="20"/>
                <w:szCs w:val="20"/>
                <w:u w:val="single"/>
              </w:rPr>
              <w:t>,</w:t>
            </w:r>
            <w:r w:rsidRPr="00D75FE9">
              <w:rPr>
                <w:rFonts w:cs="Arial"/>
                <w:sz w:val="20"/>
                <w:szCs w:val="20"/>
              </w:rPr>
              <w:t xml:space="preserve"> formulaire accessible sur les sites de :</w:t>
            </w:r>
          </w:p>
          <w:p w14:paraId="29583152" w14:textId="77777777" w:rsidR="00E57846" w:rsidRPr="00D75FE9" w:rsidRDefault="00E57846" w:rsidP="000A17A5">
            <w:pPr>
              <w:pStyle w:val="Paragraphedeliste"/>
              <w:keepNext w:val="0"/>
              <w:keepLines w:val="0"/>
              <w:widowControl w:val="0"/>
              <w:numPr>
                <w:ilvl w:val="0"/>
                <w:numId w:val="28"/>
              </w:numPr>
              <w:autoSpaceDE w:val="0"/>
              <w:autoSpaceDN w:val="0"/>
              <w:adjustRightInd w:val="0"/>
              <w:rPr>
                <w:rFonts w:cs="Arial"/>
                <w:sz w:val="20"/>
              </w:rPr>
            </w:pPr>
            <w:proofErr w:type="gramStart"/>
            <w:r w:rsidRPr="00D75FE9">
              <w:rPr>
                <w:rFonts w:cs="Arial"/>
                <w:sz w:val="20"/>
              </w:rPr>
              <w:t>la</w:t>
            </w:r>
            <w:proofErr w:type="gramEnd"/>
            <w:r w:rsidRPr="00D75FE9">
              <w:rPr>
                <w:rFonts w:cs="Arial"/>
                <w:sz w:val="20"/>
              </w:rPr>
              <w:t xml:space="preserve"> </w:t>
            </w:r>
            <w:hyperlink r:id="rId8" w:history="1">
              <w:r w:rsidRPr="00D75FE9">
                <w:rPr>
                  <w:rStyle w:val="Lienhypertexte"/>
                  <w:rFonts w:cs="Arial"/>
                  <w:sz w:val="20"/>
                </w:rPr>
                <w:t>Maison de la Société Civile</w:t>
              </w:r>
            </w:hyperlink>
            <w:r w:rsidRPr="00D75FE9">
              <w:rPr>
                <w:rFonts w:cs="Arial"/>
                <w:sz w:val="20"/>
              </w:rPr>
              <w:t xml:space="preserve"> (« Actualités »)</w:t>
            </w:r>
          </w:p>
          <w:p w14:paraId="3768F2A7" w14:textId="77777777" w:rsidR="00E57846" w:rsidRPr="00D75FE9" w:rsidRDefault="00E57846" w:rsidP="000A17A5">
            <w:pPr>
              <w:pStyle w:val="Paragraphedeliste"/>
              <w:keepNext w:val="0"/>
              <w:keepLines w:val="0"/>
              <w:widowControl w:val="0"/>
              <w:numPr>
                <w:ilvl w:val="0"/>
                <w:numId w:val="28"/>
              </w:numPr>
              <w:autoSpaceDE w:val="0"/>
              <w:autoSpaceDN w:val="0"/>
              <w:adjustRightInd w:val="0"/>
              <w:rPr>
                <w:rFonts w:cs="Arial"/>
                <w:sz w:val="20"/>
              </w:rPr>
            </w:pPr>
            <w:proofErr w:type="gramStart"/>
            <w:r w:rsidRPr="00D75FE9">
              <w:rPr>
                <w:rFonts w:cs="Arial"/>
                <w:sz w:val="20"/>
              </w:rPr>
              <w:t>le</w:t>
            </w:r>
            <w:proofErr w:type="gramEnd"/>
            <w:r w:rsidRPr="00D75FE9">
              <w:rPr>
                <w:rFonts w:cs="Arial"/>
                <w:sz w:val="20"/>
              </w:rPr>
              <w:t xml:space="preserve"> groupe de discussion de la </w:t>
            </w:r>
            <w:proofErr w:type="spellStart"/>
            <w:r w:rsidRPr="00D75FE9">
              <w:rPr>
                <w:rFonts w:cs="Arial"/>
                <w:sz w:val="20"/>
              </w:rPr>
              <w:t>MdSC</w:t>
            </w:r>
            <w:proofErr w:type="spellEnd"/>
            <w:r w:rsidRPr="00D75FE9">
              <w:rPr>
                <w:rFonts w:cs="Arial"/>
                <w:sz w:val="20"/>
              </w:rPr>
              <w:t xml:space="preserve"> ;</w:t>
            </w:r>
          </w:p>
          <w:p w14:paraId="1F6C8356" w14:textId="3BFB046C" w:rsidR="00E57846" w:rsidRPr="00D75FE9" w:rsidRDefault="008D495C" w:rsidP="000A17A5">
            <w:pPr>
              <w:pStyle w:val="Paragraphedeliste"/>
              <w:keepNext w:val="0"/>
              <w:keepLines w:val="0"/>
              <w:widowControl w:val="0"/>
              <w:numPr>
                <w:ilvl w:val="0"/>
                <w:numId w:val="28"/>
              </w:numPr>
              <w:autoSpaceDE w:val="0"/>
              <w:autoSpaceDN w:val="0"/>
              <w:adjustRightInd w:val="0"/>
              <w:rPr>
                <w:rFonts w:cs="Arial"/>
                <w:sz w:val="20"/>
              </w:rPr>
            </w:pPr>
            <w:proofErr w:type="gramStart"/>
            <w:r w:rsidRPr="00D75FE9">
              <w:rPr>
                <w:sz w:val="20"/>
              </w:rPr>
              <w:t>le</w:t>
            </w:r>
            <w:proofErr w:type="gramEnd"/>
            <w:r w:rsidRPr="00D75FE9">
              <w:rPr>
                <w:sz w:val="20"/>
              </w:rPr>
              <w:t xml:space="preserve"> site du Programme Redevabilité</w:t>
            </w:r>
            <w:r w:rsidR="00E57846" w:rsidRPr="00D75FE9">
              <w:rPr>
                <w:rFonts w:cs="Arial"/>
                <w:sz w:val="20"/>
              </w:rPr>
              <w:t xml:space="preserve"> : </w:t>
            </w:r>
            <w:r w:rsidR="00D75FE9">
              <w:t xml:space="preserve"> </w:t>
            </w:r>
            <w:hyperlink r:id="rId9" w:history="1">
              <w:r w:rsidR="007C7004" w:rsidRPr="008539DA">
                <w:rPr>
                  <w:rStyle w:val="Lienhypertexte"/>
                </w:rPr>
                <w:t>https://redevabilite.bj/aap-fosir-2022/</w:t>
              </w:r>
            </w:hyperlink>
            <w:r w:rsidR="007C7004">
              <w:t xml:space="preserve"> </w:t>
            </w:r>
          </w:p>
        </w:tc>
      </w:tr>
      <w:tr w:rsidR="00E57846" w:rsidRPr="004846B6" w14:paraId="236A9C24" w14:textId="77777777" w:rsidTr="00E57846">
        <w:tc>
          <w:tcPr>
            <w:tcW w:w="2376" w:type="dxa"/>
            <w:shd w:val="clear" w:color="auto" w:fill="9FC9EB"/>
          </w:tcPr>
          <w:p w14:paraId="4568401A" w14:textId="557F3DA4" w:rsidR="00E57846" w:rsidRPr="00E57846" w:rsidRDefault="00B265DD" w:rsidP="000A17A5">
            <w:pPr>
              <w:keepNext w:val="0"/>
              <w:keepLines w:val="0"/>
              <w:widowControl w:val="0"/>
              <w:autoSpaceDE w:val="0"/>
              <w:autoSpaceDN w:val="0"/>
              <w:adjustRightInd w:val="0"/>
              <w:spacing w:after="0"/>
              <w:rPr>
                <w:rFonts w:cs="Arial"/>
                <w:b/>
                <w:bCs/>
              </w:rPr>
            </w:pPr>
            <w:r>
              <w:rPr>
                <w:rFonts w:cs="Arial"/>
                <w:b/>
                <w:bCs/>
              </w:rPr>
              <w:t>0</w:t>
            </w:r>
            <w:r w:rsidR="00FF25D2">
              <w:rPr>
                <w:rFonts w:cs="Arial"/>
                <w:b/>
                <w:bCs/>
              </w:rPr>
              <w:t>5</w:t>
            </w:r>
            <w:r w:rsidR="00E57846" w:rsidRPr="00E57846">
              <w:rPr>
                <w:rFonts w:cs="Arial"/>
                <w:b/>
                <w:bCs/>
              </w:rPr>
              <w:t xml:space="preserve"> au </w:t>
            </w:r>
            <w:r>
              <w:rPr>
                <w:rFonts w:cs="Arial"/>
                <w:b/>
                <w:bCs/>
              </w:rPr>
              <w:t>1</w:t>
            </w:r>
            <w:r w:rsidR="0065416E">
              <w:rPr>
                <w:rFonts w:cs="Arial"/>
                <w:b/>
                <w:bCs/>
              </w:rPr>
              <w:t>9</w:t>
            </w:r>
            <w:r w:rsidR="006833C4">
              <w:rPr>
                <w:rFonts w:cs="Arial"/>
                <w:b/>
                <w:bCs/>
              </w:rPr>
              <w:t>/</w:t>
            </w:r>
            <w:r w:rsidR="00E57846" w:rsidRPr="00E57846">
              <w:rPr>
                <w:rFonts w:cs="Arial"/>
                <w:b/>
                <w:bCs/>
              </w:rPr>
              <w:t>04/202</w:t>
            </w:r>
            <w:r w:rsidR="006833C4">
              <w:rPr>
                <w:rFonts w:cs="Arial"/>
                <w:b/>
                <w:bCs/>
              </w:rPr>
              <w:t>2</w:t>
            </w:r>
            <w:r w:rsidR="002F4825">
              <w:rPr>
                <w:rFonts w:cs="Arial"/>
                <w:b/>
                <w:bCs/>
              </w:rPr>
              <w:t xml:space="preserve"> à 17 h au plus tard</w:t>
            </w:r>
          </w:p>
        </w:tc>
        <w:tc>
          <w:tcPr>
            <w:tcW w:w="7088" w:type="dxa"/>
            <w:shd w:val="clear" w:color="auto" w:fill="auto"/>
          </w:tcPr>
          <w:p w14:paraId="4B700487" w14:textId="77777777" w:rsidR="00E57846" w:rsidRPr="004846B6" w:rsidRDefault="00E57846" w:rsidP="000A17A5">
            <w:pPr>
              <w:keepNext w:val="0"/>
              <w:keepLines w:val="0"/>
              <w:widowControl w:val="0"/>
              <w:autoSpaceDE w:val="0"/>
              <w:autoSpaceDN w:val="0"/>
              <w:adjustRightInd w:val="0"/>
              <w:spacing w:after="0"/>
              <w:rPr>
                <w:rFonts w:cs="Arial"/>
                <w:b/>
                <w:sz w:val="20"/>
                <w:szCs w:val="20"/>
              </w:rPr>
            </w:pPr>
            <w:r w:rsidRPr="004846B6">
              <w:rPr>
                <w:rFonts w:cs="Arial"/>
                <w:b/>
                <w:sz w:val="20"/>
                <w:szCs w:val="20"/>
              </w:rPr>
              <w:t xml:space="preserve">Demande de clarification </w:t>
            </w:r>
          </w:p>
        </w:tc>
      </w:tr>
      <w:tr w:rsidR="00E57846" w:rsidRPr="004846B6" w14:paraId="7C14FC1F" w14:textId="77777777" w:rsidTr="00E57846">
        <w:tc>
          <w:tcPr>
            <w:tcW w:w="2376" w:type="dxa"/>
            <w:shd w:val="clear" w:color="auto" w:fill="9FC9EB"/>
          </w:tcPr>
          <w:p w14:paraId="4BF4D689" w14:textId="43FC44E8" w:rsidR="00E57846" w:rsidRPr="00E57846" w:rsidRDefault="00A55EC6" w:rsidP="000A17A5">
            <w:pPr>
              <w:keepNext w:val="0"/>
              <w:keepLines w:val="0"/>
              <w:widowControl w:val="0"/>
              <w:autoSpaceDE w:val="0"/>
              <w:autoSpaceDN w:val="0"/>
              <w:adjustRightInd w:val="0"/>
              <w:spacing w:after="0"/>
              <w:rPr>
                <w:rFonts w:cs="Arial"/>
                <w:b/>
                <w:bCs/>
              </w:rPr>
            </w:pPr>
            <w:r>
              <w:rPr>
                <w:rFonts w:cs="Arial"/>
                <w:b/>
                <w:bCs/>
              </w:rPr>
              <w:t>22</w:t>
            </w:r>
            <w:r w:rsidR="00E57846" w:rsidRPr="00E57846">
              <w:rPr>
                <w:rFonts w:cs="Arial"/>
                <w:b/>
                <w:bCs/>
              </w:rPr>
              <w:t>/04/202</w:t>
            </w:r>
            <w:r w:rsidR="006833C4">
              <w:rPr>
                <w:rFonts w:cs="Arial"/>
                <w:b/>
                <w:bCs/>
              </w:rPr>
              <w:t>2</w:t>
            </w:r>
          </w:p>
        </w:tc>
        <w:tc>
          <w:tcPr>
            <w:tcW w:w="7088" w:type="dxa"/>
            <w:shd w:val="clear" w:color="auto" w:fill="auto"/>
          </w:tcPr>
          <w:p w14:paraId="0AD72E39" w14:textId="77777777" w:rsidR="00E57846" w:rsidRPr="004846B6" w:rsidRDefault="00E57846" w:rsidP="000A17A5">
            <w:pPr>
              <w:keepNext w:val="0"/>
              <w:keepLines w:val="0"/>
              <w:widowControl w:val="0"/>
              <w:autoSpaceDE w:val="0"/>
              <w:autoSpaceDN w:val="0"/>
              <w:adjustRightInd w:val="0"/>
              <w:spacing w:after="0"/>
              <w:rPr>
                <w:rFonts w:cs="Arial"/>
                <w:b/>
                <w:sz w:val="20"/>
                <w:szCs w:val="20"/>
              </w:rPr>
            </w:pPr>
            <w:r w:rsidRPr="004846B6">
              <w:rPr>
                <w:rFonts w:cs="Arial"/>
                <w:b/>
                <w:sz w:val="20"/>
                <w:szCs w:val="20"/>
              </w:rPr>
              <w:t xml:space="preserve">Publication des réponses aux demandes de clarification </w:t>
            </w:r>
          </w:p>
        </w:tc>
      </w:tr>
      <w:tr w:rsidR="00E57846" w:rsidRPr="004846B6" w14:paraId="75B0EE02" w14:textId="77777777" w:rsidTr="00E57846">
        <w:tc>
          <w:tcPr>
            <w:tcW w:w="2376" w:type="dxa"/>
            <w:shd w:val="clear" w:color="auto" w:fill="9FC9EB"/>
          </w:tcPr>
          <w:p w14:paraId="4C193309" w14:textId="3FEC5B30" w:rsidR="00E57846" w:rsidRPr="00E57846" w:rsidRDefault="00B265DD" w:rsidP="000A17A5">
            <w:pPr>
              <w:keepNext w:val="0"/>
              <w:keepLines w:val="0"/>
              <w:widowControl w:val="0"/>
              <w:autoSpaceDE w:val="0"/>
              <w:autoSpaceDN w:val="0"/>
              <w:adjustRightInd w:val="0"/>
              <w:spacing w:after="0"/>
              <w:rPr>
                <w:rFonts w:cs="Arial"/>
                <w:b/>
                <w:bCs/>
              </w:rPr>
            </w:pPr>
            <w:r>
              <w:rPr>
                <w:rFonts w:cs="Arial"/>
                <w:b/>
                <w:bCs/>
              </w:rPr>
              <w:t>06/05</w:t>
            </w:r>
            <w:r w:rsidR="00E57846" w:rsidRPr="00E57846">
              <w:rPr>
                <w:rFonts w:cs="Arial"/>
                <w:b/>
                <w:bCs/>
              </w:rPr>
              <w:t>/202</w:t>
            </w:r>
            <w:r w:rsidR="00E46B01">
              <w:rPr>
                <w:rFonts w:cs="Arial"/>
                <w:b/>
                <w:bCs/>
              </w:rPr>
              <w:t>2</w:t>
            </w:r>
            <w:r>
              <w:rPr>
                <w:rFonts w:cs="Arial"/>
                <w:b/>
                <w:bCs/>
              </w:rPr>
              <w:t xml:space="preserve"> à 17h au plus tard</w:t>
            </w:r>
          </w:p>
        </w:tc>
        <w:tc>
          <w:tcPr>
            <w:tcW w:w="7088" w:type="dxa"/>
            <w:shd w:val="clear" w:color="auto" w:fill="auto"/>
          </w:tcPr>
          <w:p w14:paraId="7DC7D12F" w14:textId="77777777" w:rsidR="00E57846" w:rsidRPr="004846B6" w:rsidRDefault="00E57846" w:rsidP="000A17A5">
            <w:pPr>
              <w:keepNext w:val="0"/>
              <w:keepLines w:val="0"/>
              <w:widowControl w:val="0"/>
              <w:autoSpaceDE w:val="0"/>
              <w:autoSpaceDN w:val="0"/>
              <w:adjustRightInd w:val="0"/>
              <w:spacing w:after="0"/>
              <w:rPr>
                <w:rFonts w:cs="Arial"/>
                <w:b/>
                <w:sz w:val="20"/>
                <w:szCs w:val="20"/>
              </w:rPr>
            </w:pPr>
            <w:r w:rsidRPr="004846B6">
              <w:rPr>
                <w:rFonts w:cs="Arial"/>
                <w:b/>
                <w:bCs/>
                <w:sz w:val="20"/>
                <w:szCs w:val="20"/>
              </w:rPr>
              <w:t xml:space="preserve">Date limite du dépôt des notes succinctes de projet </w:t>
            </w:r>
          </w:p>
        </w:tc>
      </w:tr>
      <w:tr w:rsidR="00E57846" w:rsidRPr="004846B6" w14:paraId="73D754DB" w14:textId="77777777" w:rsidTr="00E57846">
        <w:tc>
          <w:tcPr>
            <w:tcW w:w="2376" w:type="dxa"/>
            <w:shd w:val="clear" w:color="auto" w:fill="9FC9EB"/>
          </w:tcPr>
          <w:p w14:paraId="1FA7BF56" w14:textId="69731148" w:rsidR="00E57846" w:rsidRPr="00E57846" w:rsidRDefault="00B265DD" w:rsidP="000A17A5">
            <w:pPr>
              <w:keepNext w:val="0"/>
              <w:keepLines w:val="0"/>
              <w:widowControl w:val="0"/>
              <w:autoSpaceDE w:val="0"/>
              <w:autoSpaceDN w:val="0"/>
              <w:adjustRightInd w:val="0"/>
              <w:spacing w:after="0"/>
              <w:rPr>
                <w:rFonts w:cs="Arial"/>
                <w:b/>
              </w:rPr>
            </w:pPr>
            <w:r>
              <w:rPr>
                <w:rFonts w:cs="Arial"/>
                <w:b/>
              </w:rPr>
              <w:t>16</w:t>
            </w:r>
            <w:r w:rsidR="00E57846" w:rsidRPr="00E57846">
              <w:rPr>
                <w:rFonts w:cs="Arial"/>
                <w:b/>
              </w:rPr>
              <w:t>/05/202</w:t>
            </w:r>
            <w:r w:rsidR="00E46B01">
              <w:rPr>
                <w:rFonts w:cs="Arial"/>
                <w:b/>
              </w:rPr>
              <w:t>2</w:t>
            </w:r>
          </w:p>
        </w:tc>
        <w:tc>
          <w:tcPr>
            <w:tcW w:w="7088" w:type="dxa"/>
            <w:shd w:val="clear" w:color="auto" w:fill="auto"/>
          </w:tcPr>
          <w:p w14:paraId="0163FC6B" w14:textId="315B7CCD" w:rsidR="00E57846" w:rsidRPr="004846B6" w:rsidRDefault="00E57846" w:rsidP="000A17A5">
            <w:pPr>
              <w:keepNext w:val="0"/>
              <w:keepLines w:val="0"/>
              <w:widowControl w:val="0"/>
              <w:autoSpaceDE w:val="0"/>
              <w:autoSpaceDN w:val="0"/>
              <w:adjustRightInd w:val="0"/>
              <w:spacing w:after="0"/>
              <w:rPr>
                <w:rFonts w:cs="Arial"/>
                <w:b/>
                <w:sz w:val="20"/>
                <w:szCs w:val="20"/>
              </w:rPr>
            </w:pPr>
            <w:r w:rsidRPr="004846B6">
              <w:rPr>
                <w:rFonts w:cs="Arial"/>
                <w:b/>
                <w:sz w:val="20"/>
                <w:szCs w:val="20"/>
              </w:rPr>
              <w:t>Communication de la liste des structures présélectionnées</w:t>
            </w:r>
            <w:r w:rsidR="00E46B01">
              <w:rPr>
                <w:rFonts w:cs="Arial"/>
                <w:b/>
                <w:sz w:val="20"/>
                <w:szCs w:val="20"/>
              </w:rPr>
              <w:t xml:space="preserve"> et invitation à soumettre une demande complète </w:t>
            </w:r>
          </w:p>
        </w:tc>
      </w:tr>
      <w:tr w:rsidR="00E46B01" w:rsidRPr="004846B6" w14:paraId="4FF27C33" w14:textId="77777777" w:rsidTr="00E57846">
        <w:tc>
          <w:tcPr>
            <w:tcW w:w="2376" w:type="dxa"/>
            <w:shd w:val="clear" w:color="auto" w:fill="9FC9EB"/>
          </w:tcPr>
          <w:p w14:paraId="700A361D" w14:textId="6891F6BD" w:rsidR="00E46B01" w:rsidRDefault="00B265DD" w:rsidP="000A17A5">
            <w:pPr>
              <w:keepNext w:val="0"/>
              <w:keepLines w:val="0"/>
              <w:widowControl w:val="0"/>
              <w:autoSpaceDE w:val="0"/>
              <w:autoSpaceDN w:val="0"/>
              <w:adjustRightInd w:val="0"/>
              <w:spacing w:after="0"/>
              <w:rPr>
                <w:rFonts w:cs="Arial"/>
                <w:b/>
              </w:rPr>
            </w:pPr>
            <w:r>
              <w:rPr>
                <w:rFonts w:cs="Arial"/>
                <w:b/>
              </w:rPr>
              <w:t xml:space="preserve">23 </w:t>
            </w:r>
            <w:r w:rsidR="00E46B01">
              <w:rPr>
                <w:rFonts w:cs="Arial"/>
                <w:b/>
              </w:rPr>
              <w:t xml:space="preserve">au </w:t>
            </w:r>
            <w:r>
              <w:rPr>
                <w:rFonts w:cs="Arial"/>
                <w:b/>
              </w:rPr>
              <w:t>27</w:t>
            </w:r>
            <w:r w:rsidR="00E46B01">
              <w:rPr>
                <w:rFonts w:cs="Arial"/>
                <w:b/>
              </w:rPr>
              <w:t>/05/2022</w:t>
            </w:r>
          </w:p>
        </w:tc>
        <w:tc>
          <w:tcPr>
            <w:tcW w:w="7088" w:type="dxa"/>
            <w:shd w:val="clear" w:color="auto" w:fill="auto"/>
          </w:tcPr>
          <w:p w14:paraId="52CAFA55" w14:textId="3AA2A755" w:rsidR="00E46B01" w:rsidRPr="004846B6" w:rsidRDefault="00E46B01" w:rsidP="000A17A5">
            <w:pPr>
              <w:keepNext w:val="0"/>
              <w:keepLines w:val="0"/>
              <w:widowControl w:val="0"/>
              <w:autoSpaceDE w:val="0"/>
              <w:autoSpaceDN w:val="0"/>
              <w:adjustRightInd w:val="0"/>
              <w:spacing w:after="0"/>
              <w:ind w:left="2832" w:hanging="2832"/>
              <w:rPr>
                <w:rFonts w:cs="Arial"/>
                <w:b/>
                <w:sz w:val="20"/>
                <w:szCs w:val="20"/>
              </w:rPr>
            </w:pPr>
            <w:r>
              <w:rPr>
                <w:rFonts w:cs="Arial"/>
                <w:b/>
                <w:sz w:val="20"/>
                <w:szCs w:val="20"/>
              </w:rPr>
              <w:t xml:space="preserve">Formation des porteurs de projets pré sélectionnés </w:t>
            </w:r>
          </w:p>
        </w:tc>
      </w:tr>
      <w:tr w:rsidR="00E57846" w:rsidRPr="004846B6" w14:paraId="0490E45E" w14:textId="77777777" w:rsidTr="00E57846">
        <w:tc>
          <w:tcPr>
            <w:tcW w:w="2376" w:type="dxa"/>
            <w:shd w:val="clear" w:color="auto" w:fill="9FC9EB"/>
          </w:tcPr>
          <w:p w14:paraId="26DF5A69" w14:textId="7FDD3F40" w:rsidR="00E57846" w:rsidRPr="00E57846" w:rsidRDefault="00973516" w:rsidP="000A17A5">
            <w:pPr>
              <w:keepNext w:val="0"/>
              <w:keepLines w:val="0"/>
              <w:widowControl w:val="0"/>
              <w:autoSpaceDE w:val="0"/>
              <w:autoSpaceDN w:val="0"/>
              <w:adjustRightInd w:val="0"/>
              <w:spacing w:after="0"/>
              <w:jc w:val="left"/>
              <w:rPr>
                <w:rFonts w:cs="Arial"/>
                <w:b/>
              </w:rPr>
            </w:pPr>
            <w:r>
              <w:rPr>
                <w:rFonts w:cs="Arial"/>
                <w:b/>
              </w:rPr>
              <w:t>17</w:t>
            </w:r>
            <w:r w:rsidR="00E46B01">
              <w:rPr>
                <w:rFonts w:cs="Arial"/>
                <w:b/>
              </w:rPr>
              <w:t>/05</w:t>
            </w:r>
            <w:r w:rsidR="00E57846" w:rsidRPr="00E57846">
              <w:rPr>
                <w:rFonts w:cs="Arial"/>
                <w:b/>
              </w:rPr>
              <w:t xml:space="preserve"> au </w:t>
            </w:r>
            <w:r>
              <w:rPr>
                <w:rFonts w:cs="Arial"/>
                <w:b/>
              </w:rPr>
              <w:t>17</w:t>
            </w:r>
            <w:r w:rsidR="001311BC">
              <w:rPr>
                <w:rFonts w:cs="Arial"/>
                <w:b/>
              </w:rPr>
              <w:t>/</w:t>
            </w:r>
            <w:r w:rsidR="00E57846" w:rsidRPr="00E57846">
              <w:rPr>
                <w:rFonts w:cs="Arial"/>
                <w:b/>
              </w:rPr>
              <w:t>06/202</w:t>
            </w:r>
            <w:r w:rsidR="001311BC">
              <w:rPr>
                <w:rFonts w:cs="Arial"/>
                <w:b/>
              </w:rPr>
              <w:t>2</w:t>
            </w:r>
          </w:p>
        </w:tc>
        <w:tc>
          <w:tcPr>
            <w:tcW w:w="7088" w:type="dxa"/>
            <w:shd w:val="clear" w:color="auto" w:fill="auto"/>
          </w:tcPr>
          <w:p w14:paraId="619C2F1B" w14:textId="77777777" w:rsidR="00E57846" w:rsidRPr="004846B6" w:rsidRDefault="00E57846" w:rsidP="000A17A5">
            <w:pPr>
              <w:keepNext w:val="0"/>
              <w:keepLines w:val="0"/>
              <w:widowControl w:val="0"/>
              <w:autoSpaceDE w:val="0"/>
              <w:autoSpaceDN w:val="0"/>
              <w:adjustRightInd w:val="0"/>
              <w:spacing w:after="0"/>
              <w:rPr>
                <w:rFonts w:cs="Arial"/>
                <w:sz w:val="20"/>
                <w:szCs w:val="20"/>
              </w:rPr>
            </w:pPr>
            <w:r w:rsidRPr="004846B6">
              <w:rPr>
                <w:rFonts w:cs="Arial"/>
                <w:b/>
                <w:sz w:val="20"/>
                <w:szCs w:val="20"/>
              </w:rPr>
              <w:t xml:space="preserve">Rédaction des documents de projet par les structures présélectionnées, </w:t>
            </w:r>
            <w:r w:rsidRPr="004846B6">
              <w:rPr>
                <w:rFonts w:cs="Arial"/>
                <w:sz w:val="20"/>
                <w:szCs w:val="20"/>
              </w:rPr>
              <w:t>formulaire accessible sur le site sur le site de :</w:t>
            </w:r>
          </w:p>
          <w:p w14:paraId="3FC80B28" w14:textId="77777777" w:rsidR="00E57846" w:rsidRPr="004846B6" w:rsidRDefault="00E57846" w:rsidP="000A17A5">
            <w:pPr>
              <w:pStyle w:val="Paragraphedeliste"/>
              <w:keepNext w:val="0"/>
              <w:keepLines w:val="0"/>
              <w:widowControl w:val="0"/>
              <w:numPr>
                <w:ilvl w:val="0"/>
                <w:numId w:val="28"/>
              </w:numPr>
              <w:autoSpaceDE w:val="0"/>
              <w:autoSpaceDN w:val="0"/>
              <w:adjustRightInd w:val="0"/>
              <w:rPr>
                <w:rFonts w:cs="Arial"/>
                <w:sz w:val="20"/>
              </w:rPr>
            </w:pPr>
            <w:proofErr w:type="gramStart"/>
            <w:r w:rsidRPr="004846B6">
              <w:rPr>
                <w:rFonts w:cs="Arial"/>
                <w:sz w:val="20"/>
              </w:rPr>
              <w:t>la</w:t>
            </w:r>
            <w:proofErr w:type="gramEnd"/>
            <w:r w:rsidRPr="004846B6">
              <w:rPr>
                <w:rFonts w:cs="Arial"/>
                <w:sz w:val="20"/>
              </w:rPr>
              <w:t xml:space="preserve"> Maison de la Société Civile (www.mdscbenin.org – « Actualités »)</w:t>
            </w:r>
          </w:p>
          <w:p w14:paraId="7860CA08" w14:textId="77777777" w:rsidR="00E57846" w:rsidRPr="004846B6" w:rsidRDefault="00E57846" w:rsidP="000A17A5">
            <w:pPr>
              <w:pStyle w:val="Paragraphedeliste"/>
              <w:keepNext w:val="0"/>
              <w:keepLines w:val="0"/>
              <w:widowControl w:val="0"/>
              <w:numPr>
                <w:ilvl w:val="0"/>
                <w:numId w:val="28"/>
              </w:numPr>
              <w:autoSpaceDE w:val="0"/>
              <w:autoSpaceDN w:val="0"/>
              <w:adjustRightInd w:val="0"/>
              <w:rPr>
                <w:rFonts w:cs="Arial"/>
                <w:sz w:val="20"/>
              </w:rPr>
            </w:pPr>
            <w:proofErr w:type="gramStart"/>
            <w:r w:rsidRPr="004846B6">
              <w:rPr>
                <w:rFonts w:cs="Arial"/>
                <w:sz w:val="20"/>
              </w:rPr>
              <w:t>le</w:t>
            </w:r>
            <w:proofErr w:type="gramEnd"/>
            <w:r w:rsidRPr="004846B6">
              <w:rPr>
                <w:rFonts w:cs="Arial"/>
                <w:sz w:val="20"/>
              </w:rPr>
              <w:t xml:space="preserve"> groupe de discussion de la </w:t>
            </w:r>
            <w:proofErr w:type="spellStart"/>
            <w:r w:rsidRPr="004846B6">
              <w:rPr>
                <w:rFonts w:cs="Arial"/>
                <w:sz w:val="20"/>
              </w:rPr>
              <w:t>MdSC</w:t>
            </w:r>
            <w:proofErr w:type="spellEnd"/>
            <w:r w:rsidRPr="004846B6">
              <w:rPr>
                <w:rFonts w:cs="Arial"/>
                <w:sz w:val="20"/>
              </w:rPr>
              <w:t xml:space="preserve"> ;</w:t>
            </w:r>
          </w:p>
          <w:p w14:paraId="36CA28ED" w14:textId="7547FDDC" w:rsidR="00E57846" w:rsidRPr="004846B6" w:rsidRDefault="00E57846" w:rsidP="000A17A5">
            <w:pPr>
              <w:pStyle w:val="Paragraphedeliste"/>
              <w:keepNext w:val="0"/>
              <w:keepLines w:val="0"/>
              <w:widowControl w:val="0"/>
              <w:numPr>
                <w:ilvl w:val="0"/>
                <w:numId w:val="28"/>
              </w:numPr>
              <w:autoSpaceDE w:val="0"/>
              <w:autoSpaceDN w:val="0"/>
              <w:adjustRightInd w:val="0"/>
              <w:rPr>
                <w:rFonts w:cs="Arial"/>
                <w:b/>
                <w:sz w:val="20"/>
              </w:rPr>
            </w:pPr>
            <w:proofErr w:type="gramStart"/>
            <w:r w:rsidRPr="004846B6">
              <w:rPr>
                <w:rFonts w:cs="Arial"/>
                <w:sz w:val="20"/>
              </w:rPr>
              <w:t>le</w:t>
            </w:r>
            <w:proofErr w:type="gramEnd"/>
            <w:r w:rsidRPr="004846B6">
              <w:rPr>
                <w:rFonts w:cs="Arial"/>
                <w:sz w:val="20"/>
              </w:rPr>
              <w:t xml:space="preserve"> site web du </w:t>
            </w:r>
            <w:r w:rsidR="001311BC">
              <w:rPr>
                <w:rFonts w:cs="Arial"/>
                <w:sz w:val="20"/>
              </w:rPr>
              <w:t>Programme Redevabilité</w:t>
            </w:r>
          </w:p>
        </w:tc>
      </w:tr>
      <w:tr w:rsidR="00E57846" w:rsidRPr="004846B6" w14:paraId="2032A508" w14:textId="77777777" w:rsidTr="00E57846">
        <w:tc>
          <w:tcPr>
            <w:tcW w:w="2376" w:type="dxa"/>
            <w:shd w:val="clear" w:color="auto" w:fill="9FC9EB"/>
          </w:tcPr>
          <w:p w14:paraId="45959C93" w14:textId="09DF86ED" w:rsidR="00E57846" w:rsidRPr="00E57846" w:rsidRDefault="00973516" w:rsidP="000A17A5">
            <w:pPr>
              <w:keepNext w:val="0"/>
              <w:keepLines w:val="0"/>
              <w:widowControl w:val="0"/>
              <w:autoSpaceDE w:val="0"/>
              <w:autoSpaceDN w:val="0"/>
              <w:adjustRightInd w:val="0"/>
              <w:spacing w:after="0"/>
              <w:jc w:val="left"/>
              <w:rPr>
                <w:rFonts w:cs="Arial"/>
              </w:rPr>
            </w:pPr>
            <w:r>
              <w:rPr>
                <w:rFonts w:cs="Arial"/>
                <w:b/>
              </w:rPr>
              <w:t>17</w:t>
            </w:r>
            <w:r w:rsidR="001311BC">
              <w:rPr>
                <w:rFonts w:cs="Arial"/>
                <w:b/>
              </w:rPr>
              <w:t>/05</w:t>
            </w:r>
            <w:r w:rsidR="00E57846" w:rsidRPr="00E57846">
              <w:rPr>
                <w:rFonts w:cs="Arial"/>
                <w:b/>
              </w:rPr>
              <w:t xml:space="preserve"> au </w:t>
            </w:r>
            <w:r>
              <w:rPr>
                <w:rFonts w:cs="Arial"/>
                <w:b/>
              </w:rPr>
              <w:t>17</w:t>
            </w:r>
            <w:r w:rsidR="00E57846" w:rsidRPr="00E57846">
              <w:rPr>
                <w:rFonts w:cs="Arial"/>
                <w:b/>
              </w:rPr>
              <w:t>/06/202</w:t>
            </w:r>
            <w:r w:rsidR="001311BC">
              <w:rPr>
                <w:rFonts w:cs="Arial"/>
                <w:b/>
              </w:rPr>
              <w:t>2</w:t>
            </w:r>
          </w:p>
        </w:tc>
        <w:tc>
          <w:tcPr>
            <w:tcW w:w="7088" w:type="dxa"/>
            <w:shd w:val="clear" w:color="auto" w:fill="auto"/>
          </w:tcPr>
          <w:p w14:paraId="17A4969C" w14:textId="00A59A6A" w:rsidR="00E57846" w:rsidRPr="004846B6" w:rsidRDefault="00E46B01" w:rsidP="000A17A5">
            <w:pPr>
              <w:keepNext w:val="0"/>
              <w:keepLines w:val="0"/>
              <w:widowControl w:val="0"/>
              <w:autoSpaceDE w:val="0"/>
              <w:autoSpaceDN w:val="0"/>
              <w:adjustRightInd w:val="0"/>
              <w:spacing w:after="0"/>
              <w:rPr>
                <w:rFonts w:cs="Arial"/>
                <w:bCs/>
                <w:sz w:val="20"/>
                <w:szCs w:val="20"/>
              </w:rPr>
            </w:pPr>
            <w:r>
              <w:rPr>
                <w:rFonts w:cs="Arial"/>
                <w:b/>
                <w:bCs/>
                <w:sz w:val="20"/>
                <w:szCs w:val="20"/>
              </w:rPr>
              <w:t>A</w:t>
            </w:r>
            <w:r w:rsidR="00E57846" w:rsidRPr="004846B6">
              <w:rPr>
                <w:rFonts w:cs="Arial"/>
                <w:b/>
                <w:bCs/>
                <w:sz w:val="20"/>
                <w:szCs w:val="20"/>
              </w:rPr>
              <w:t>ppui conseil individualisé pour certains porteurs présélectionnés</w:t>
            </w:r>
            <w:r w:rsidR="00E57846" w:rsidRPr="004846B6">
              <w:rPr>
                <w:rFonts w:cs="Arial"/>
                <w:sz w:val="20"/>
                <w:szCs w:val="20"/>
              </w:rPr>
              <w:t xml:space="preserve"> </w:t>
            </w:r>
            <w:r w:rsidR="00E57846" w:rsidRPr="004846B6">
              <w:rPr>
                <w:rFonts w:cs="Arial"/>
                <w:bCs/>
                <w:sz w:val="20"/>
                <w:szCs w:val="20"/>
              </w:rPr>
              <w:t>: les</w:t>
            </w:r>
            <w:r w:rsidR="001311BC">
              <w:rPr>
                <w:rFonts w:cs="Arial"/>
                <w:bCs/>
                <w:sz w:val="20"/>
                <w:szCs w:val="20"/>
              </w:rPr>
              <w:t xml:space="preserve"> porteurs de projets</w:t>
            </w:r>
            <w:r w:rsidR="00E57846" w:rsidRPr="004846B6">
              <w:rPr>
                <w:rFonts w:cs="Arial"/>
                <w:bCs/>
                <w:sz w:val="20"/>
                <w:szCs w:val="20"/>
              </w:rPr>
              <w:t xml:space="preserve"> présélectionnés sur note succincte pourront </w:t>
            </w:r>
            <w:r w:rsidR="001311BC">
              <w:rPr>
                <w:rFonts w:cs="Arial"/>
                <w:bCs/>
                <w:sz w:val="20"/>
                <w:szCs w:val="20"/>
              </w:rPr>
              <w:t xml:space="preserve">bénéficier </w:t>
            </w:r>
            <w:r w:rsidR="00E57846" w:rsidRPr="004846B6">
              <w:rPr>
                <w:rFonts w:cs="Arial"/>
                <w:bCs/>
                <w:sz w:val="20"/>
                <w:szCs w:val="20"/>
              </w:rPr>
              <w:t xml:space="preserve">de l’appui-conseil des référents et autres personnes ressources mobilisés par l’UGP/GFA. </w:t>
            </w:r>
            <w:r w:rsidR="001311BC">
              <w:rPr>
                <w:rFonts w:cs="Arial"/>
                <w:bCs/>
                <w:sz w:val="20"/>
                <w:szCs w:val="20"/>
              </w:rPr>
              <w:t>Ils</w:t>
            </w:r>
            <w:r w:rsidR="00E57846" w:rsidRPr="004846B6">
              <w:rPr>
                <w:rFonts w:cs="Arial"/>
                <w:bCs/>
                <w:sz w:val="20"/>
                <w:szCs w:val="20"/>
              </w:rPr>
              <w:t xml:space="preserve"> seront individuellement </w:t>
            </w:r>
            <w:r w:rsidR="001311BC" w:rsidRPr="004846B6">
              <w:rPr>
                <w:rFonts w:cs="Arial"/>
                <w:bCs/>
                <w:sz w:val="20"/>
                <w:szCs w:val="20"/>
              </w:rPr>
              <w:t>suivis</w:t>
            </w:r>
            <w:r w:rsidR="00E57846" w:rsidRPr="004846B6">
              <w:rPr>
                <w:rFonts w:cs="Arial"/>
                <w:bCs/>
                <w:sz w:val="20"/>
                <w:szCs w:val="20"/>
              </w:rPr>
              <w:t xml:space="preserve"> au cours de la rédaction de leur document de projet </w:t>
            </w:r>
          </w:p>
        </w:tc>
      </w:tr>
      <w:tr w:rsidR="00E57846" w:rsidRPr="004846B6" w14:paraId="75C8B970" w14:textId="77777777" w:rsidTr="00E57846">
        <w:tc>
          <w:tcPr>
            <w:tcW w:w="2376" w:type="dxa"/>
            <w:shd w:val="clear" w:color="auto" w:fill="9FC9EB"/>
          </w:tcPr>
          <w:p w14:paraId="51F1ECE3" w14:textId="5F47E6B2" w:rsidR="00E57846" w:rsidRPr="00E57846" w:rsidRDefault="00973516" w:rsidP="000A17A5">
            <w:pPr>
              <w:keepNext w:val="0"/>
              <w:keepLines w:val="0"/>
              <w:widowControl w:val="0"/>
              <w:autoSpaceDE w:val="0"/>
              <w:autoSpaceDN w:val="0"/>
              <w:adjustRightInd w:val="0"/>
              <w:spacing w:after="0"/>
              <w:jc w:val="left"/>
              <w:rPr>
                <w:rFonts w:cs="Arial"/>
                <w:b/>
                <w:bCs/>
              </w:rPr>
            </w:pPr>
            <w:r>
              <w:rPr>
                <w:rFonts w:cs="Arial"/>
                <w:b/>
                <w:bCs/>
              </w:rPr>
              <w:t>17</w:t>
            </w:r>
            <w:r w:rsidR="00E57846" w:rsidRPr="00E57846">
              <w:rPr>
                <w:rFonts w:cs="Arial"/>
                <w:b/>
                <w:bCs/>
              </w:rPr>
              <w:t>/06/202</w:t>
            </w:r>
            <w:r w:rsidR="001311BC">
              <w:rPr>
                <w:rFonts w:cs="Arial"/>
                <w:b/>
                <w:bCs/>
              </w:rPr>
              <w:t>2</w:t>
            </w:r>
          </w:p>
        </w:tc>
        <w:tc>
          <w:tcPr>
            <w:tcW w:w="7088" w:type="dxa"/>
            <w:shd w:val="clear" w:color="auto" w:fill="auto"/>
          </w:tcPr>
          <w:p w14:paraId="49199728" w14:textId="525C56D4" w:rsidR="00E57846" w:rsidRPr="004846B6" w:rsidRDefault="00E57846" w:rsidP="000A17A5">
            <w:pPr>
              <w:keepNext w:val="0"/>
              <w:keepLines w:val="0"/>
              <w:widowControl w:val="0"/>
              <w:autoSpaceDE w:val="0"/>
              <w:autoSpaceDN w:val="0"/>
              <w:adjustRightInd w:val="0"/>
              <w:spacing w:after="0"/>
              <w:rPr>
                <w:rFonts w:cs="Arial"/>
                <w:b/>
                <w:bCs/>
                <w:sz w:val="20"/>
                <w:szCs w:val="20"/>
              </w:rPr>
            </w:pPr>
            <w:r w:rsidRPr="004846B6">
              <w:rPr>
                <w:rFonts w:cs="Arial"/>
                <w:b/>
                <w:bCs/>
                <w:sz w:val="20"/>
                <w:szCs w:val="20"/>
              </w:rPr>
              <w:t>Date limite d’envoi des</w:t>
            </w:r>
            <w:r w:rsidR="00853411">
              <w:rPr>
                <w:rFonts w:cs="Arial"/>
                <w:b/>
                <w:bCs/>
                <w:sz w:val="20"/>
                <w:szCs w:val="20"/>
              </w:rPr>
              <w:t xml:space="preserve"> demandes complètes</w:t>
            </w:r>
            <w:r w:rsidRPr="004846B6">
              <w:rPr>
                <w:rFonts w:cs="Arial"/>
                <w:b/>
                <w:bCs/>
                <w:sz w:val="20"/>
                <w:szCs w:val="20"/>
              </w:rPr>
              <w:t xml:space="preserve"> de projet par les structures présélectionnées </w:t>
            </w:r>
          </w:p>
        </w:tc>
      </w:tr>
      <w:tr w:rsidR="00E57846" w:rsidRPr="004846B6" w14:paraId="1AB66068" w14:textId="77777777" w:rsidTr="00E57846">
        <w:trPr>
          <w:trHeight w:val="85"/>
        </w:trPr>
        <w:tc>
          <w:tcPr>
            <w:tcW w:w="2376" w:type="dxa"/>
            <w:shd w:val="clear" w:color="auto" w:fill="9FC9EB"/>
          </w:tcPr>
          <w:p w14:paraId="13E4870A" w14:textId="646A2822" w:rsidR="00E57846" w:rsidRPr="00E57846" w:rsidRDefault="00E57846" w:rsidP="000A17A5">
            <w:pPr>
              <w:keepNext w:val="0"/>
              <w:keepLines w:val="0"/>
              <w:widowControl w:val="0"/>
              <w:autoSpaceDE w:val="0"/>
              <w:autoSpaceDN w:val="0"/>
              <w:adjustRightInd w:val="0"/>
              <w:spacing w:after="0"/>
              <w:jc w:val="left"/>
              <w:rPr>
                <w:rFonts w:cs="Arial"/>
                <w:b/>
              </w:rPr>
            </w:pPr>
            <w:r w:rsidRPr="00E57846">
              <w:rPr>
                <w:rFonts w:cs="Arial"/>
                <w:b/>
              </w:rPr>
              <w:t>2</w:t>
            </w:r>
            <w:r w:rsidR="00973516">
              <w:rPr>
                <w:rFonts w:cs="Arial"/>
                <w:b/>
              </w:rPr>
              <w:t>7</w:t>
            </w:r>
            <w:r w:rsidRPr="00E57846">
              <w:rPr>
                <w:rFonts w:cs="Arial"/>
                <w:b/>
              </w:rPr>
              <w:t>/0</w:t>
            </w:r>
            <w:r w:rsidR="006833C4">
              <w:rPr>
                <w:rFonts w:cs="Arial"/>
                <w:b/>
              </w:rPr>
              <w:t>6</w:t>
            </w:r>
            <w:r w:rsidRPr="00E57846">
              <w:rPr>
                <w:rFonts w:cs="Arial"/>
                <w:b/>
              </w:rPr>
              <w:t>/202</w:t>
            </w:r>
            <w:r w:rsidR="006833C4">
              <w:rPr>
                <w:rFonts w:cs="Arial"/>
                <w:b/>
              </w:rPr>
              <w:t>2</w:t>
            </w:r>
          </w:p>
        </w:tc>
        <w:tc>
          <w:tcPr>
            <w:tcW w:w="7088" w:type="dxa"/>
            <w:shd w:val="clear" w:color="auto" w:fill="auto"/>
          </w:tcPr>
          <w:p w14:paraId="411D4394" w14:textId="77777777" w:rsidR="00E57846" w:rsidRPr="004846B6" w:rsidRDefault="00E57846" w:rsidP="000A17A5">
            <w:pPr>
              <w:keepNext w:val="0"/>
              <w:keepLines w:val="0"/>
              <w:widowControl w:val="0"/>
              <w:autoSpaceDE w:val="0"/>
              <w:autoSpaceDN w:val="0"/>
              <w:adjustRightInd w:val="0"/>
              <w:spacing w:after="0"/>
              <w:ind w:left="2832" w:hanging="2832"/>
              <w:rPr>
                <w:rFonts w:cs="Arial"/>
                <w:b/>
                <w:sz w:val="20"/>
                <w:szCs w:val="20"/>
              </w:rPr>
            </w:pPr>
            <w:r w:rsidRPr="004846B6">
              <w:rPr>
                <w:rFonts w:cs="Arial"/>
                <w:b/>
                <w:sz w:val="20"/>
                <w:szCs w:val="20"/>
              </w:rPr>
              <w:t>Communication de la liste des projets sélectionnés</w:t>
            </w:r>
            <w:r w:rsidRPr="004846B6">
              <w:rPr>
                <w:rFonts w:cs="Arial"/>
                <w:b/>
                <w:sz w:val="20"/>
                <w:szCs w:val="20"/>
              </w:rPr>
              <w:tab/>
              <w:t>.</w:t>
            </w:r>
          </w:p>
        </w:tc>
      </w:tr>
      <w:tr w:rsidR="001311BC" w:rsidRPr="004846B6" w14:paraId="2C4BD53A" w14:textId="77777777" w:rsidTr="00E57846">
        <w:trPr>
          <w:trHeight w:val="85"/>
        </w:trPr>
        <w:tc>
          <w:tcPr>
            <w:tcW w:w="2376" w:type="dxa"/>
            <w:shd w:val="clear" w:color="auto" w:fill="9FC9EB"/>
          </w:tcPr>
          <w:p w14:paraId="488D96AF" w14:textId="6657625E" w:rsidR="001311BC" w:rsidRPr="00E57846" w:rsidRDefault="006833C4" w:rsidP="000A17A5">
            <w:pPr>
              <w:keepNext w:val="0"/>
              <w:keepLines w:val="0"/>
              <w:widowControl w:val="0"/>
              <w:autoSpaceDE w:val="0"/>
              <w:autoSpaceDN w:val="0"/>
              <w:adjustRightInd w:val="0"/>
              <w:spacing w:after="0"/>
              <w:jc w:val="left"/>
              <w:rPr>
                <w:rFonts w:cs="Arial"/>
                <w:b/>
              </w:rPr>
            </w:pPr>
            <w:r>
              <w:rPr>
                <w:rFonts w:cs="Arial"/>
                <w:b/>
              </w:rPr>
              <w:t>04 au 09/07/2022</w:t>
            </w:r>
          </w:p>
        </w:tc>
        <w:tc>
          <w:tcPr>
            <w:tcW w:w="7088" w:type="dxa"/>
            <w:shd w:val="clear" w:color="auto" w:fill="auto"/>
          </w:tcPr>
          <w:p w14:paraId="7ADA85CC" w14:textId="7BA7FD1B" w:rsidR="001311BC" w:rsidRPr="004846B6" w:rsidRDefault="001311BC" w:rsidP="000A17A5">
            <w:pPr>
              <w:keepNext w:val="0"/>
              <w:keepLines w:val="0"/>
              <w:widowControl w:val="0"/>
              <w:autoSpaceDE w:val="0"/>
              <w:autoSpaceDN w:val="0"/>
              <w:adjustRightInd w:val="0"/>
              <w:spacing w:after="0"/>
              <w:rPr>
                <w:rFonts w:cs="Arial"/>
                <w:b/>
                <w:sz w:val="20"/>
                <w:szCs w:val="20"/>
              </w:rPr>
            </w:pPr>
            <w:r w:rsidRPr="004846B6">
              <w:rPr>
                <w:rFonts w:cs="Arial"/>
                <w:b/>
                <w:bCs/>
                <w:sz w:val="20"/>
                <w:szCs w:val="20"/>
              </w:rPr>
              <w:t>Analyse institutionnelle et vérification de l’existence physique des porteurs de projets</w:t>
            </w:r>
          </w:p>
        </w:tc>
      </w:tr>
      <w:tr w:rsidR="00E57846" w:rsidRPr="004846B6" w14:paraId="628EB17E" w14:textId="77777777" w:rsidTr="00E57846">
        <w:trPr>
          <w:trHeight w:val="85"/>
        </w:trPr>
        <w:tc>
          <w:tcPr>
            <w:tcW w:w="2376" w:type="dxa"/>
            <w:shd w:val="clear" w:color="auto" w:fill="9FC9EB"/>
          </w:tcPr>
          <w:p w14:paraId="619D2EE0" w14:textId="7B6703D2" w:rsidR="00E57846" w:rsidRPr="00E57846" w:rsidRDefault="00853411" w:rsidP="000A17A5">
            <w:pPr>
              <w:keepNext w:val="0"/>
              <w:keepLines w:val="0"/>
              <w:widowControl w:val="0"/>
              <w:autoSpaceDE w:val="0"/>
              <w:autoSpaceDN w:val="0"/>
              <w:adjustRightInd w:val="0"/>
              <w:spacing w:after="0"/>
              <w:jc w:val="left"/>
              <w:rPr>
                <w:rFonts w:cs="Arial"/>
                <w:b/>
              </w:rPr>
            </w:pPr>
            <w:r>
              <w:rPr>
                <w:rFonts w:cs="Arial"/>
                <w:b/>
              </w:rPr>
              <w:t>12</w:t>
            </w:r>
            <w:r w:rsidR="00E57846" w:rsidRPr="00E57846">
              <w:rPr>
                <w:rFonts w:cs="Arial"/>
                <w:b/>
              </w:rPr>
              <w:t xml:space="preserve"> au </w:t>
            </w:r>
            <w:r>
              <w:rPr>
                <w:rFonts w:cs="Arial"/>
                <w:b/>
              </w:rPr>
              <w:t>16</w:t>
            </w:r>
            <w:r w:rsidR="00E57846" w:rsidRPr="00E57846">
              <w:rPr>
                <w:rFonts w:cs="Arial"/>
                <w:b/>
              </w:rPr>
              <w:t>/0</w:t>
            </w:r>
            <w:r>
              <w:rPr>
                <w:rFonts w:cs="Arial"/>
                <w:b/>
              </w:rPr>
              <w:t>7</w:t>
            </w:r>
            <w:r w:rsidR="00E57846" w:rsidRPr="00E57846">
              <w:rPr>
                <w:rFonts w:cs="Arial"/>
                <w:b/>
              </w:rPr>
              <w:t>/202</w:t>
            </w:r>
            <w:r>
              <w:rPr>
                <w:rFonts w:cs="Arial"/>
                <w:b/>
              </w:rPr>
              <w:t>2</w:t>
            </w:r>
          </w:p>
        </w:tc>
        <w:tc>
          <w:tcPr>
            <w:tcW w:w="7088" w:type="dxa"/>
            <w:shd w:val="clear" w:color="auto" w:fill="auto"/>
          </w:tcPr>
          <w:p w14:paraId="661C30F2" w14:textId="77777777" w:rsidR="00E57846" w:rsidRPr="004846B6" w:rsidRDefault="00E57846" w:rsidP="000A17A5">
            <w:pPr>
              <w:keepNext w:val="0"/>
              <w:keepLines w:val="0"/>
              <w:widowControl w:val="0"/>
              <w:autoSpaceDE w:val="0"/>
              <w:autoSpaceDN w:val="0"/>
              <w:adjustRightInd w:val="0"/>
              <w:spacing w:after="0"/>
              <w:ind w:left="2832" w:hanging="2832"/>
              <w:rPr>
                <w:rFonts w:cs="Arial"/>
                <w:b/>
                <w:sz w:val="20"/>
                <w:szCs w:val="20"/>
              </w:rPr>
            </w:pPr>
            <w:r w:rsidRPr="004846B6">
              <w:rPr>
                <w:rFonts w:cs="Arial"/>
                <w:b/>
                <w:sz w:val="20"/>
                <w:szCs w:val="20"/>
              </w:rPr>
              <w:t>Formation des porteurs sélectionnés sur la gestion des subventions</w:t>
            </w:r>
          </w:p>
        </w:tc>
      </w:tr>
      <w:tr w:rsidR="00E57846" w:rsidRPr="004846B6" w14:paraId="28F93917" w14:textId="77777777" w:rsidTr="00E57846">
        <w:trPr>
          <w:trHeight w:val="85"/>
        </w:trPr>
        <w:tc>
          <w:tcPr>
            <w:tcW w:w="2376" w:type="dxa"/>
            <w:shd w:val="clear" w:color="auto" w:fill="9FC9EB"/>
          </w:tcPr>
          <w:p w14:paraId="173C1919" w14:textId="6C54CBE8" w:rsidR="00E57846" w:rsidRPr="00E57846" w:rsidRDefault="00853411" w:rsidP="000A17A5">
            <w:pPr>
              <w:keepNext w:val="0"/>
              <w:keepLines w:val="0"/>
              <w:widowControl w:val="0"/>
              <w:autoSpaceDE w:val="0"/>
              <w:autoSpaceDN w:val="0"/>
              <w:adjustRightInd w:val="0"/>
              <w:spacing w:after="0"/>
              <w:jc w:val="left"/>
              <w:rPr>
                <w:rFonts w:cs="Arial"/>
                <w:b/>
              </w:rPr>
            </w:pPr>
            <w:r>
              <w:rPr>
                <w:rFonts w:cs="Arial"/>
                <w:b/>
              </w:rPr>
              <w:t>21</w:t>
            </w:r>
            <w:r w:rsidR="00E57846" w:rsidRPr="00E57846">
              <w:rPr>
                <w:rFonts w:cs="Arial"/>
                <w:b/>
              </w:rPr>
              <w:t>/0</w:t>
            </w:r>
            <w:r>
              <w:rPr>
                <w:rFonts w:cs="Arial"/>
                <w:b/>
              </w:rPr>
              <w:t>7</w:t>
            </w:r>
            <w:r w:rsidR="00E57846" w:rsidRPr="00E57846">
              <w:rPr>
                <w:rFonts w:cs="Arial"/>
                <w:b/>
              </w:rPr>
              <w:t>/202</w:t>
            </w:r>
            <w:r>
              <w:rPr>
                <w:rFonts w:cs="Arial"/>
                <w:b/>
              </w:rPr>
              <w:t>2</w:t>
            </w:r>
          </w:p>
        </w:tc>
        <w:tc>
          <w:tcPr>
            <w:tcW w:w="7088" w:type="dxa"/>
            <w:shd w:val="clear" w:color="auto" w:fill="auto"/>
          </w:tcPr>
          <w:p w14:paraId="779BA441" w14:textId="77777777" w:rsidR="00E57846" w:rsidRPr="004846B6" w:rsidRDefault="00E57846" w:rsidP="000A17A5">
            <w:pPr>
              <w:keepNext w:val="0"/>
              <w:keepLines w:val="0"/>
              <w:widowControl w:val="0"/>
              <w:autoSpaceDE w:val="0"/>
              <w:autoSpaceDN w:val="0"/>
              <w:adjustRightInd w:val="0"/>
              <w:spacing w:after="0"/>
              <w:ind w:left="2832" w:hanging="2832"/>
              <w:rPr>
                <w:rFonts w:cs="Arial"/>
                <w:b/>
                <w:sz w:val="20"/>
                <w:szCs w:val="20"/>
              </w:rPr>
            </w:pPr>
            <w:r w:rsidRPr="004846B6">
              <w:rPr>
                <w:rFonts w:cs="Arial"/>
                <w:b/>
                <w:sz w:val="20"/>
                <w:szCs w:val="20"/>
              </w:rPr>
              <w:t>Signature des contrats</w:t>
            </w:r>
          </w:p>
        </w:tc>
      </w:tr>
      <w:tr w:rsidR="00E57846" w:rsidRPr="004846B6" w14:paraId="542123A9" w14:textId="77777777" w:rsidTr="00E57846">
        <w:trPr>
          <w:trHeight w:val="85"/>
        </w:trPr>
        <w:tc>
          <w:tcPr>
            <w:tcW w:w="2376" w:type="dxa"/>
            <w:shd w:val="clear" w:color="auto" w:fill="9FC9EB"/>
          </w:tcPr>
          <w:p w14:paraId="7C0FFB59" w14:textId="668841D3" w:rsidR="00E57846" w:rsidRPr="00E57846" w:rsidRDefault="00853411" w:rsidP="000A17A5">
            <w:pPr>
              <w:keepNext w:val="0"/>
              <w:keepLines w:val="0"/>
              <w:widowControl w:val="0"/>
              <w:autoSpaceDE w:val="0"/>
              <w:autoSpaceDN w:val="0"/>
              <w:adjustRightInd w:val="0"/>
              <w:spacing w:after="0"/>
              <w:jc w:val="left"/>
              <w:rPr>
                <w:rFonts w:cs="Arial"/>
                <w:b/>
              </w:rPr>
            </w:pPr>
            <w:r>
              <w:rPr>
                <w:rFonts w:cs="Arial"/>
                <w:b/>
              </w:rPr>
              <w:t>21</w:t>
            </w:r>
            <w:r w:rsidR="00E57846" w:rsidRPr="00E57846">
              <w:rPr>
                <w:rFonts w:cs="Arial"/>
                <w:b/>
              </w:rPr>
              <w:t>/0</w:t>
            </w:r>
            <w:r>
              <w:rPr>
                <w:rFonts w:cs="Arial"/>
                <w:b/>
              </w:rPr>
              <w:t>7</w:t>
            </w:r>
            <w:r w:rsidR="00E57846" w:rsidRPr="00E57846">
              <w:rPr>
                <w:rFonts w:cs="Arial"/>
                <w:b/>
              </w:rPr>
              <w:t>/202</w:t>
            </w:r>
            <w:r>
              <w:rPr>
                <w:rFonts w:cs="Arial"/>
                <w:b/>
              </w:rPr>
              <w:t>2</w:t>
            </w:r>
          </w:p>
        </w:tc>
        <w:tc>
          <w:tcPr>
            <w:tcW w:w="7088" w:type="dxa"/>
            <w:shd w:val="clear" w:color="auto" w:fill="auto"/>
          </w:tcPr>
          <w:p w14:paraId="0C2A76ED" w14:textId="77777777" w:rsidR="00E57846" w:rsidRPr="004846B6" w:rsidRDefault="00E57846" w:rsidP="000A17A5">
            <w:pPr>
              <w:keepNext w:val="0"/>
              <w:keepLines w:val="0"/>
              <w:widowControl w:val="0"/>
              <w:autoSpaceDE w:val="0"/>
              <w:autoSpaceDN w:val="0"/>
              <w:adjustRightInd w:val="0"/>
              <w:spacing w:after="0"/>
              <w:ind w:left="2832" w:hanging="2832"/>
              <w:rPr>
                <w:rFonts w:cs="Arial"/>
                <w:b/>
                <w:sz w:val="20"/>
                <w:szCs w:val="20"/>
              </w:rPr>
            </w:pPr>
            <w:r w:rsidRPr="004846B6">
              <w:rPr>
                <w:rFonts w:cs="Arial"/>
                <w:b/>
                <w:sz w:val="20"/>
                <w:szCs w:val="20"/>
              </w:rPr>
              <w:t xml:space="preserve">Cérémonie de remise officielle des chèques </w:t>
            </w:r>
          </w:p>
        </w:tc>
      </w:tr>
    </w:tbl>
    <w:p w14:paraId="22D05F6A" w14:textId="3DE57F47" w:rsidR="00E57846" w:rsidRPr="003F4543" w:rsidRDefault="00E57846" w:rsidP="000A17A5">
      <w:pPr>
        <w:pStyle w:val="Default"/>
        <w:widowControl w:val="0"/>
        <w:tabs>
          <w:tab w:val="left" w:pos="2520"/>
        </w:tabs>
        <w:spacing w:after="120" w:line="276" w:lineRule="auto"/>
        <w:jc w:val="both"/>
        <w:rPr>
          <w:rFonts w:cstheme="minorBidi"/>
          <w:b/>
          <w:sz w:val="22"/>
          <w:szCs w:val="22"/>
        </w:rPr>
        <w:sectPr w:rsidR="00E57846" w:rsidRPr="003F4543" w:rsidSect="002A66F1">
          <w:footerReference w:type="default" r:id="rId10"/>
          <w:headerReference w:type="first" r:id="rId11"/>
          <w:footerReference w:type="first" r:id="rId12"/>
          <w:pgSz w:w="11913" w:h="16834" w:code="9"/>
          <w:pgMar w:top="1134" w:right="1418" w:bottom="1560" w:left="1134" w:header="720" w:footer="1738" w:gutter="0"/>
          <w:cols w:space="720"/>
          <w:titlePg/>
        </w:sectPr>
      </w:pPr>
    </w:p>
    <w:p w14:paraId="46ADE70D" w14:textId="1B94A421" w:rsidR="008733AC" w:rsidRDefault="008733AC" w:rsidP="000A17A5">
      <w:pPr>
        <w:pStyle w:val="Titre1"/>
        <w:keepNext w:val="0"/>
        <w:keepLines w:val="0"/>
        <w:widowControl w:val="0"/>
        <w:numPr>
          <w:ilvl w:val="0"/>
          <w:numId w:val="33"/>
        </w:numPr>
        <w:jc w:val="left"/>
      </w:pPr>
      <w:bookmarkStart w:id="6" w:name="_Toc97456232"/>
      <w:r>
        <w:lastRenderedPageBreak/>
        <w:t>GENERALITES</w:t>
      </w:r>
      <w:bookmarkEnd w:id="6"/>
      <w:r>
        <w:t xml:space="preserve"> </w:t>
      </w:r>
    </w:p>
    <w:p w14:paraId="778DF80B" w14:textId="18554FBC" w:rsidR="00140C70" w:rsidRPr="00A4096E" w:rsidRDefault="00140C70" w:rsidP="000A17A5">
      <w:pPr>
        <w:pStyle w:val="Titre2"/>
        <w:keepNext w:val="0"/>
        <w:keepLines w:val="0"/>
        <w:widowControl w:val="0"/>
      </w:pPr>
      <w:bookmarkStart w:id="7" w:name="_Toc97456233"/>
      <w:r w:rsidRPr="00A4096E">
        <w:t>Contexte et justification</w:t>
      </w:r>
      <w:bookmarkEnd w:id="0"/>
      <w:bookmarkEnd w:id="7"/>
    </w:p>
    <w:p w14:paraId="4F788048" w14:textId="06BF6B06" w:rsidR="00140C70" w:rsidRPr="00140C70" w:rsidRDefault="00140C70" w:rsidP="000A17A5">
      <w:pPr>
        <w:keepNext w:val="0"/>
        <w:keepLines w:val="0"/>
        <w:widowControl w:val="0"/>
      </w:pPr>
      <w:bookmarkStart w:id="8" w:name="_Hlk97454425"/>
      <w:bookmarkEnd w:id="1"/>
      <w:bookmarkEnd w:id="2"/>
      <w:r w:rsidRPr="00140C70">
        <w:t>Le Programme Redevabilité vise à créer un environnement où les organisations de la société civile, les citoyens et les médias interagissent avec les pouvoirs publics pour offrir de meilleurs services de base aux populations. Son approche consiste à renforcer à la fois l</w:t>
      </w:r>
      <w:r w:rsidR="000A1ADC">
        <w:t>a demande, l’offre et l’interface</w:t>
      </w:r>
      <w:r w:rsidRPr="00140C70">
        <w:t xml:space="preserve"> entre la demande et l’offre de la redevabilité au niveau local et national dans une démarche de comp</w:t>
      </w:r>
      <w:r w:rsidR="004E0DB0">
        <w:t xml:space="preserve">lémentarité avec les programmes de la </w:t>
      </w:r>
      <w:r w:rsidR="004E0DB0" w:rsidRPr="004E0DB0">
        <w:t xml:space="preserve">Direction du Développement et de la Coopération </w:t>
      </w:r>
      <w:r w:rsidR="004E0DB0">
        <w:t>(</w:t>
      </w:r>
      <w:r w:rsidRPr="00140C70">
        <w:t>DDC</w:t>
      </w:r>
      <w:r w:rsidR="004E0DB0">
        <w:t>) de la Confédération Suisse</w:t>
      </w:r>
      <w:r w:rsidRPr="00140C70">
        <w:t xml:space="preserve"> et les initiatives des autres partenaires techniques et financiers. </w:t>
      </w:r>
    </w:p>
    <w:p w14:paraId="50DB6206" w14:textId="73C6FDD4" w:rsidR="00140C70" w:rsidRPr="00140C70" w:rsidRDefault="0045466C" w:rsidP="000A17A5">
      <w:pPr>
        <w:keepNext w:val="0"/>
        <w:keepLines w:val="0"/>
        <w:widowControl w:val="0"/>
      </w:pPr>
      <w:r>
        <w:t>Malgré les progrès enregistrés ces dernières années en matière de redevabilité sociale, d</w:t>
      </w:r>
      <w:r w:rsidR="00140C70" w:rsidRPr="00140C70">
        <w:t>e nombreux défis restent à relever en matière de redevabilité</w:t>
      </w:r>
      <w:r w:rsidR="000A1ADC">
        <w:t> </w:t>
      </w:r>
      <w:r w:rsidR="00140C70" w:rsidRPr="00140C70">
        <w:t>sociale, finan</w:t>
      </w:r>
      <w:r w:rsidR="000A1ADC">
        <w:t>cière, juridique et électorale.</w:t>
      </w:r>
    </w:p>
    <w:p w14:paraId="0752E431" w14:textId="54239A43" w:rsidR="00696571" w:rsidRPr="00696571" w:rsidRDefault="00140C70" w:rsidP="000A17A5">
      <w:pPr>
        <w:keepNext w:val="0"/>
        <w:keepLines w:val="0"/>
        <w:widowControl w:val="0"/>
        <w:rPr>
          <w:rFonts w:eastAsia="Times New Roman" w:cs="Arial"/>
          <w:lang w:eastAsia="en-GB"/>
        </w:rPr>
      </w:pPr>
      <w:r w:rsidRPr="00140C70">
        <w:rPr>
          <w:lang w:eastAsia="en-GB"/>
        </w:rPr>
        <w:t xml:space="preserve">La phase 2 du Programme Redevabilité a fait l’objet de l’accord de programme n° 7F-08968-02, du 30 mai 2020. L’objectif général de la phase 2 est formulé comme suit : </w:t>
      </w:r>
      <w:r w:rsidRPr="00140C70">
        <w:rPr>
          <w:b/>
          <w:i/>
          <w:lang w:eastAsia="en-GB"/>
        </w:rPr>
        <w:t>Les citoyens jouissent de plus en plus de leurs droits socio-économiques et politiques grâce à la systématisation de la demande et de l’offre de redevabilité et à l’efficacité des institutions de régulation et de contrôle</w:t>
      </w:r>
      <w:r w:rsidRPr="00140C70">
        <w:rPr>
          <w:i/>
          <w:lang w:eastAsia="en-GB"/>
        </w:rPr>
        <w:t>.</w:t>
      </w:r>
      <w:r w:rsidRPr="00140C70">
        <w:rPr>
          <w:lang w:eastAsia="en-GB"/>
        </w:rPr>
        <w:t xml:space="preserve"> Il a une durée de 4 ans et porte sur tout le territoire national du Bénin. </w:t>
      </w:r>
      <w:r w:rsidR="00696571" w:rsidRPr="00696571">
        <w:rPr>
          <w:rFonts w:eastAsia="Times New Roman" w:cs="Arial"/>
          <w:lang w:eastAsia="en-GB"/>
        </w:rPr>
        <w:t xml:space="preserve">La stratégie de mise en œuvre du programme </w:t>
      </w:r>
      <w:r w:rsidR="00624261">
        <w:rPr>
          <w:rFonts w:eastAsia="Times New Roman" w:cs="Arial"/>
          <w:lang w:eastAsia="en-GB"/>
        </w:rPr>
        <w:t xml:space="preserve">a prévu </w:t>
      </w:r>
      <w:r w:rsidR="00696571" w:rsidRPr="00696571">
        <w:rPr>
          <w:rFonts w:eastAsia="Times New Roman" w:cs="Arial"/>
          <w:lang w:eastAsia="en-GB"/>
        </w:rPr>
        <w:t>une variété de modalités partenariales qui combinera divers instruments :</w:t>
      </w:r>
    </w:p>
    <w:p w14:paraId="7B2244AD" w14:textId="77777777" w:rsidR="00696571" w:rsidRPr="00696571" w:rsidRDefault="00696571" w:rsidP="000A17A5">
      <w:pPr>
        <w:keepNext w:val="0"/>
        <w:keepLines w:val="0"/>
        <w:widowControl w:val="0"/>
        <w:numPr>
          <w:ilvl w:val="0"/>
          <w:numId w:val="3"/>
        </w:numPr>
        <w:spacing w:after="160" w:line="240" w:lineRule="auto"/>
        <w:rPr>
          <w:rFonts w:eastAsia="Times New Roman" w:cs="Arial"/>
          <w:lang w:eastAsia="en-GB"/>
        </w:rPr>
      </w:pPr>
      <w:r w:rsidRPr="00696571">
        <w:rPr>
          <w:rFonts w:eastAsia="Times New Roman" w:cs="Arial"/>
          <w:lang w:eastAsia="en-GB"/>
        </w:rPr>
        <w:t>Contribution à la mise en œuvre des documents de politiques, de stratégie et des  plans de travails annuels de quelques ministères comme (i) le Ministère de la Justice et de la Législation (MJL) de façon générale et plus spécifiquement à l’Inspection Générale des Services Judicaires (IGSJ) et les ministères sectoriels en charge de la santé, de l’éducation, de l’eau, de l’état civil et de la décentralisation etc.) et ceux en charge de la Justice et des Finances en vue de l’amélioration de l’offre ;</w:t>
      </w:r>
    </w:p>
    <w:p w14:paraId="6CB18FE4" w14:textId="77777777" w:rsidR="00696571" w:rsidRPr="00696571" w:rsidRDefault="00696571" w:rsidP="000A17A5">
      <w:pPr>
        <w:keepNext w:val="0"/>
        <w:keepLines w:val="0"/>
        <w:widowControl w:val="0"/>
        <w:numPr>
          <w:ilvl w:val="0"/>
          <w:numId w:val="3"/>
        </w:numPr>
        <w:spacing w:after="160" w:line="240" w:lineRule="auto"/>
        <w:rPr>
          <w:rFonts w:eastAsia="Times New Roman" w:cs="Arial"/>
          <w:lang w:eastAsia="en-GB"/>
        </w:rPr>
      </w:pPr>
      <w:r w:rsidRPr="00696571">
        <w:rPr>
          <w:rFonts w:eastAsia="Times New Roman" w:cs="Arial"/>
          <w:lang w:eastAsia="en-GB"/>
        </w:rPr>
        <w:t>Contribution à la mise en œuvre des plans stratégiques de certains partenaires en vue de la consolidation de leur base institutionnelle : Fédération des radios Communautaires et Assimilés du Bénin (</w:t>
      </w:r>
      <w:proofErr w:type="spellStart"/>
      <w:r w:rsidRPr="00696571">
        <w:rPr>
          <w:rFonts w:eastAsia="Times New Roman" w:cs="Arial"/>
          <w:lang w:eastAsia="en-GB"/>
        </w:rPr>
        <w:t>FeRCAB</w:t>
      </w:r>
      <w:proofErr w:type="spellEnd"/>
      <w:r w:rsidRPr="00696571">
        <w:rPr>
          <w:rFonts w:eastAsia="Times New Roman" w:cs="Arial"/>
          <w:lang w:eastAsia="en-GB"/>
        </w:rPr>
        <w:t xml:space="preserve">) et Plateforme Electorale des Organisations de la Société Civile (PEOSC) ; </w:t>
      </w:r>
    </w:p>
    <w:p w14:paraId="72E9FF28" w14:textId="77777777" w:rsidR="00696571" w:rsidRPr="00696571" w:rsidRDefault="00696571" w:rsidP="000A17A5">
      <w:pPr>
        <w:keepNext w:val="0"/>
        <w:keepLines w:val="0"/>
        <w:widowControl w:val="0"/>
        <w:numPr>
          <w:ilvl w:val="0"/>
          <w:numId w:val="3"/>
        </w:numPr>
        <w:spacing w:after="160" w:line="240" w:lineRule="auto"/>
        <w:rPr>
          <w:rFonts w:eastAsia="Times New Roman" w:cs="Arial"/>
          <w:lang w:eastAsia="en-GB"/>
        </w:rPr>
      </w:pPr>
      <w:r w:rsidRPr="00696571">
        <w:rPr>
          <w:rFonts w:eastAsia="Times New Roman" w:cs="Arial"/>
          <w:lang w:eastAsia="en-GB"/>
        </w:rPr>
        <w:t xml:space="preserve">Cofinancement de projets de réseaux d’OSC comme Social Watch Bénin ou ALCRER (Association de Lutte Contre le Racisme, l’Ethnocentrisme et le Régionalisme), comme le PALIRED en co-financement avec d’autres bailleurs et le projet d’appui spécial d’apurement des comptes de gestion des communes au Bénin ; </w:t>
      </w:r>
    </w:p>
    <w:p w14:paraId="15EE9FF0" w14:textId="77777777" w:rsidR="00696571" w:rsidRPr="00696571" w:rsidRDefault="00696571" w:rsidP="000A17A5">
      <w:pPr>
        <w:keepNext w:val="0"/>
        <w:keepLines w:val="0"/>
        <w:widowControl w:val="0"/>
        <w:numPr>
          <w:ilvl w:val="0"/>
          <w:numId w:val="3"/>
        </w:numPr>
        <w:spacing w:after="160" w:line="240" w:lineRule="auto"/>
        <w:rPr>
          <w:rFonts w:eastAsia="Times New Roman" w:cs="Arial"/>
          <w:lang w:eastAsia="en-GB"/>
        </w:rPr>
      </w:pPr>
      <w:r w:rsidRPr="00696571">
        <w:rPr>
          <w:rFonts w:eastAsia="Times New Roman" w:cs="Arial"/>
          <w:lang w:eastAsia="en-GB"/>
        </w:rPr>
        <w:t xml:space="preserve">Cofinancement de projets portés par des Organisations Non Gouvernementales (ONG) internationales et régionales à travers une contribution à Care International Bénin-Togo pour la mise en œuvre du projet de la Banque Mondiale sur la redevabilité sociale dans le secteur de la nutrition </w:t>
      </w:r>
    </w:p>
    <w:p w14:paraId="7E7A7E25" w14:textId="77777777" w:rsidR="00696571" w:rsidRPr="00696571" w:rsidRDefault="00696571" w:rsidP="000A17A5">
      <w:pPr>
        <w:keepNext w:val="0"/>
        <w:keepLines w:val="0"/>
        <w:widowControl w:val="0"/>
        <w:numPr>
          <w:ilvl w:val="0"/>
          <w:numId w:val="3"/>
        </w:numPr>
        <w:spacing w:after="160" w:line="240" w:lineRule="auto"/>
        <w:rPr>
          <w:rFonts w:eastAsia="Times New Roman" w:cs="Arial"/>
          <w:lang w:eastAsia="en-GB"/>
        </w:rPr>
      </w:pPr>
      <w:r w:rsidRPr="00696571">
        <w:rPr>
          <w:rFonts w:eastAsia="Times New Roman" w:cs="Arial"/>
          <w:lang w:eastAsia="en-GB"/>
        </w:rPr>
        <w:t>Octroi de subventions dans le cadre du Fonds de Soutien aux Initiatives de redevabilité (</w:t>
      </w:r>
      <w:proofErr w:type="spellStart"/>
      <w:r w:rsidRPr="00696571">
        <w:rPr>
          <w:rFonts w:eastAsia="Times New Roman" w:cs="Arial"/>
          <w:lang w:eastAsia="en-GB"/>
        </w:rPr>
        <w:t>FoSIR</w:t>
      </w:r>
      <w:proofErr w:type="spellEnd"/>
      <w:r w:rsidRPr="00696571">
        <w:rPr>
          <w:rFonts w:eastAsia="Times New Roman" w:cs="Arial"/>
          <w:lang w:eastAsia="en-GB"/>
        </w:rPr>
        <w:t xml:space="preserve">) qui se veut être un nouveau fonds de financement de la société civile, avec des guichets dédiés : </w:t>
      </w:r>
    </w:p>
    <w:p w14:paraId="3C4647FB" w14:textId="0E0590F6" w:rsidR="00696571" w:rsidRPr="00696571" w:rsidRDefault="00696571" w:rsidP="000A17A5">
      <w:pPr>
        <w:keepNext w:val="0"/>
        <w:keepLines w:val="0"/>
        <w:widowControl w:val="0"/>
        <w:numPr>
          <w:ilvl w:val="0"/>
          <w:numId w:val="4"/>
        </w:numPr>
        <w:ind w:left="1066" w:hanging="357"/>
        <w:rPr>
          <w:rFonts w:cs="Arial"/>
        </w:rPr>
      </w:pPr>
      <w:proofErr w:type="gramStart"/>
      <w:r w:rsidRPr="00696571">
        <w:rPr>
          <w:rFonts w:cs="Arial"/>
        </w:rPr>
        <w:t>aux</w:t>
      </w:r>
      <w:proofErr w:type="gramEnd"/>
      <w:r w:rsidRPr="00696571">
        <w:rPr>
          <w:rFonts w:cs="Arial"/>
        </w:rPr>
        <w:t xml:space="preserve"> </w:t>
      </w:r>
      <w:r w:rsidR="00624261">
        <w:rPr>
          <w:rFonts w:cs="Arial"/>
        </w:rPr>
        <w:t xml:space="preserve">faitières, </w:t>
      </w:r>
      <w:r w:rsidRPr="00696571">
        <w:rPr>
          <w:rFonts w:cs="Arial"/>
        </w:rPr>
        <w:t xml:space="preserve">réseaux et plateformes d’OSC </w:t>
      </w:r>
      <w:r w:rsidR="00624261">
        <w:rPr>
          <w:rFonts w:cs="Arial"/>
        </w:rPr>
        <w:t xml:space="preserve">ainsi que les associations de communes </w:t>
      </w:r>
      <w:r w:rsidR="001340F4">
        <w:rPr>
          <w:rFonts w:cs="Arial"/>
        </w:rPr>
        <w:t>(appel à p</w:t>
      </w:r>
      <w:r w:rsidRPr="00696571">
        <w:rPr>
          <w:rFonts w:cs="Arial"/>
        </w:rPr>
        <w:t>ropositions)</w:t>
      </w:r>
    </w:p>
    <w:p w14:paraId="6F442972" w14:textId="773BBDD1" w:rsidR="00696571" w:rsidRPr="00696571" w:rsidRDefault="00624261" w:rsidP="000A17A5">
      <w:pPr>
        <w:keepNext w:val="0"/>
        <w:keepLines w:val="0"/>
        <w:widowControl w:val="0"/>
        <w:numPr>
          <w:ilvl w:val="0"/>
          <w:numId w:val="4"/>
        </w:numPr>
        <w:ind w:left="1066" w:hanging="357"/>
        <w:rPr>
          <w:rFonts w:cs="Arial"/>
        </w:rPr>
      </w:pPr>
      <w:proofErr w:type="gramStart"/>
      <w:r>
        <w:rPr>
          <w:rFonts w:cs="Arial"/>
        </w:rPr>
        <w:t>aux</w:t>
      </w:r>
      <w:proofErr w:type="gramEnd"/>
      <w:r>
        <w:rPr>
          <w:rFonts w:cs="Arial"/>
        </w:rPr>
        <w:t xml:space="preserve"> OSC et</w:t>
      </w:r>
      <w:r w:rsidR="00696571" w:rsidRPr="00696571">
        <w:rPr>
          <w:rFonts w:cs="Arial"/>
        </w:rPr>
        <w:t xml:space="preserve"> aux </w:t>
      </w:r>
      <w:r w:rsidR="00A920F0">
        <w:rPr>
          <w:rFonts w:cs="Arial"/>
        </w:rPr>
        <w:t xml:space="preserve">Organisations Communautaires de Base </w:t>
      </w:r>
      <w:r w:rsidR="001340F4">
        <w:rPr>
          <w:rFonts w:cs="Arial"/>
        </w:rPr>
        <w:t>(appel à p</w:t>
      </w:r>
      <w:r w:rsidR="00696571" w:rsidRPr="00696571">
        <w:rPr>
          <w:rFonts w:cs="Arial"/>
        </w:rPr>
        <w:t>ropositions)</w:t>
      </w:r>
    </w:p>
    <w:p w14:paraId="24F6DC46" w14:textId="2AE4854F" w:rsidR="00696571" w:rsidRPr="00696571" w:rsidRDefault="00696571" w:rsidP="000A17A5">
      <w:pPr>
        <w:keepNext w:val="0"/>
        <w:keepLines w:val="0"/>
        <w:widowControl w:val="0"/>
        <w:numPr>
          <w:ilvl w:val="0"/>
          <w:numId w:val="4"/>
        </w:numPr>
        <w:ind w:left="1066" w:hanging="357"/>
        <w:rPr>
          <w:rFonts w:ascii="Times New Roman" w:eastAsia="Times New Roman" w:hAnsi="Times New Roman" w:cs="Arial"/>
          <w:lang w:eastAsia="en-GB"/>
        </w:rPr>
      </w:pPr>
      <w:proofErr w:type="gramStart"/>
      <w:r w:rsidRPr="00696571">
        <w:rPr>
          <w:rFonts w:eastAsia="Times New Roman" w:cs="Arial"/>
          <w:lang w:eastAsia="en-GB"/>
        </w:rPr>
        <w:t>co</w:t>
      </w:r>
      <w:proofErr w:type="gramEnd"/>
      <w:r w:rsidRPr="00696571">
        <w:rPr>
          <w:rFonts w:eastAsia="Times New Roman" w:cs="Arial"/>
          <w:lang w:eastAsia="en-GB"/>
        </w:rPr>
        <w:t xml:space="preserve">-financement de projets innovants en matière de redevabilité - capitalisation et </w:t>
      </w:r>
      <w:r w:rsidRPr="00696571">
        <w:rPr>
          <w:rFonts w:eastAsia="Times New Roman" w:cs="Arial"/>
          <w:lang w:eastAsia="en-GB"/>
        </w:rPr>
        <w:lastRenderedPageBreak/>
        <w:t xml:space="preserve">recherche-action </w:t>
      </w:r>
      <w:r w:rsidR="001340F4" w:rsidRPr="001340F4">
        <w:rPr>
          <w:rFonts w:eastAsia="Times New Roman" w:cs="Arial"/>
          <w:lang w:eastAsia="en-GB"/>
        </w:rPr>
        <w:t xml:space="preserve">et </w:t>
      </w:r>
      <w:r w:rsidR="001340F4">
        <w:rPr>
          <w:rFonts w:eastAsia="Times New Roman" w:cs="Arial"/>
          <w:lang w:eastAsia="en-GB"/>
        </w:rPr>
        <w:t xml:space="preserve">financement de </w:t>
      </w:r>
      <w:r w:rsidR="001340F4" w:rsidRPr="001340F4">
        <w:rPr>
          <w:rFonts w:eastAsia="Times New Roman" w:cs="Arial"/>
          <w:lang w:eastAsia="en-GB"/>
        </w:rPr>
        <w:t xml:space="preserve">porteurs de cause </w:t>
      </w:r>
      <w:r w:rsidRPr="00696571">
        <w:rPr>
          <w:rFonts w:eastAsia="Times New Roman" w:cs="Arial"/>
          <w:lang w:eastAsia="en-GB"/>
        </w:rPr>
        <w:t>(attributions directes)</w:t>
      </w:r>
    </w:p>
    <w:p w14:paraId="414273BC" w14:textId="77777777" w:rsidR="001340F4" w:rsidRDefault="001340F4" w:rsidP="000A17A5">
      <w:pPr>
        <w:keepNext w:val="0"/>
        <w:keepLines w:val="0"/>
        <w:widowControl w:val="0"/>
        <w:spacing w:after="160" w:line="259" w:lineRule="auto"/>
        <w:rPr>
          <w:rFonts w:cs="Arial"/>
        </w:rPr>
      </w:pPr>
      <w:r w:rsidRPr="001340F4">
        <w:rPr>
          <w:rFonts w:cs="Arial"/>
        </w:rPr>
        <w:t xml:space="preserve">L’ensemble de ces acteurs et partenaires bénéficiant d’appui dans le cadre de ce programme doivent contribuer à l’atteinte des résultats du programme. Ainsi, avec les différents contributions et subventions reçues, les bénéficiaires œuvreront entre autres à la réalisation des indicateurs du programme mais aussi à leur développement institutionnel pour certains. </w:t>
      </w:r>
    </w:p>
    <w:p w14:paraId="0795F683" w14:textId="4B525A55" w:rsidR="00EB04B6" w:rsidRDefault="008E7E78" w:rsidP="000A17A5">
      <w:pPr>
        <w:keepNext w:val="0"/>
        <w:keepLines w:val="0"/>
        <w:widowControl w:val="0"/>
        <w:spacing w:after="160" w:line="259" w:lineRule="auto"/>
        <w:rPr>
          <w:rFonts w:cs="Arial"/>
        </w:rPr>
      </w:pPr>
      <w:r>
        <w:rPr>
          <w:rFonts w:cs="Arial"/>
        </w:rPr>
        <w:t xml:space="preserve">Si pour les quatre premiers types de financements, les partenaires sont connus, pour les subventions dans le cadre du </w:t>
      </w:r>
      <w:proofErr w:type="spellStart"/>
      <w:r>
        <w:rPr>
          <w:rFonts w:cs="Arial"/>
        </w:rPr>
        <w:t>FoSIR</w:t>
      </w:r>
      <w:proofErr w:type="spellEnd"/>
      <w:r>
        <w:rPr>
          <w:rFonts w:cs="Arial"/>
        </w:rPr>
        <w:t xml:space="preserve">, les bénéficiaires sont à identifier suite à un appel à propositions ouvert qui mettra en compétition toutes les organisations cibles du </w:t>
      </w:r>
      <w:proofErr w:type="spellStart"/>
      <w:r>
        <w:rPr>
          <w:rFonts w:cs="Arial"/>
        </w:rPr>
        <w:t>FoSIR</w:t>
      </w:r>
      <w:proofErr w:type="spellEnd"/>
      <w:r w:rsidR="0045466C">
        <w:rPr>
          <w:rFonts w:cs="Arial"/>
        </w:rPr>
        <w:t xml:space="preserve"> ou suite à des attributions directes</w:t>
      </w:r>
      <w:r>
        <w:rPr>
          <w:rFonts w:cs="Arial"/>
        </w:rPr>
        <w:t>. Il importe donc de s</w:t>
      </w:r>
      <w:r w:rsidR="00A920F0">
        <w:rPr>
          <w:rFonts w:cs="Arial"/>
        </w:rPr>
        <w:t xml:space="preserve">e doter des </w:t>
      </w:r>
      <w:r w:rsidR="00EB04B6">
        <w:rPr>
          <w:rFonts w:cs="Arial"/>
        </w:rPr>
        <w:t>lignes directrices</w:t>
      </w:r>
      <w:r>
        <w:rPr>
          <w:rFonts w:cs="Arial"/>
        </w:rPr>
        <w:t xml:space="preserve"> </w:t>
      </w:r>
      <w:r w:rsidR="0045466C">
        <w:rPr>
          <w:rFonts w:cs="Arial"/>
        </w:rPr>
        <w:t>du processus d’octroi des subventions</w:t>
      </w:r>
      <w:r>
        <w:rPr>
          <w:rFonts w:cs="Arial"/>
        </w:rPr>
        <w:t>.</w:t>
      </w:r>
      <w:r w:rsidR="00EB04B6">
        <w:rPr>
          <w:rFonts w:cs="Arial"/>
        </w:rPr>
        <w:t xml:space="preserve"> </w:t>
      </w:r>
      <w:r w:rsidR="00EB04B6" w:rsidRPr="00EB04B6">
        <w:rPr>
          <w:rFonts w:cs="Arial"/>
        </w:rPr>
        <w:t>Afin d'assurer une participation aussi large que possible et une transparence appropriée, des lignes</w:t>
      </w:r>
      <w:r w:rsidR="00EB04B6">
        <w:rPr>
          <w:rFonts w:cs="Arial"/>
        </w:rPr>
        <w:t xml:space="preserve"> </w:t>
      </w:r>
      <w:r w:rsidR="00EB04B6" w:rsidRPr="00EB04B6">
        <w:rPr>
          <w:rFonts w:cs="Arial"/>
        </w:rPr>
        <w:t>directrices pour les demandeurs doivent être publiées pour chaque appel à propositions.</w:t>
      </w:r>
      <w:r w:rsidR="0045466C">
        <w:rPr>
          <w:rFonts w:cs="Arial"/>
        </w:rPr>
        <w:t xml:space="preserve"> Un premier appel à propositions a été lancé en avril 2020 et a abouti à la mise en place de </w:t>
      </w:r>
      <w:r w:rsidR="003812A6">
        <w:rPr>
          <w:rFonts w:cs="Arial"/>
        </w:rPr>
        <w:t xml:space="preserve">subventions au profit de dix-neuf (19) porteurs de projets dont les projets sont actuellement en cours de mise en œuvre. </w:t>
      </w:r>
    </w:p>
    <w:p w14:paraId="31603B3B" w14:textId="61A4A2CB" w:rsidR="003812A6" w:rsidRPr="00EB04B6" w:rsidRDefault="003812A6" w:rsidP="000A17A5">
      <w:pPr>
        <w:keepNext w:val="0"/>
        <w:keepLines w:val="0"/>
        <w:widowControl w:val="0"/>
        <w:spacing w:after="160" w:line="259" w:lineRule="auto"/>
        <w:rPr>
          <w:rFonts w:cs="Arial"/>
        </w:rPr>
      </w:pPr>
      <w:r>
        <w:rPr>
          <w:rFonts w:cs="Arial"/>
        </w:rPr>
        <w:t>Conformément à sa stratégie de capitalisation, ce premier appel à propositions a fait objet d’évaluation afin de tirer tous les enseignements nécessaires de cette première phase et recueillir les propositions pertinentes pour une amélioration continue du processus. Les conclusions de cette évaluation ont éclairé les réorientations faites dans le cadre de ce 2</w:t>
      </w:r>
      <w:r w:rsidRPr="003812A6">
        <w:rPr>
          <w:rFonts w:cs="Arial"/>
          <w:vertAlign w:val="superscript"/>
        </w:rPr>
        <w:t>ème</w:t>
      </w:r>
      <w:r>
        <w:rPr>
          <w:rFonts w:cs="Arial"/>
        </w:rPr>
        <w:t xml:space="preserve"> appel à propositions. </w:t>
      </w:r>
    </w:p>
    <w:p w14:paraId="257D163F" w14:textId="2F6F3084" w:rsidR="008E7E78" w:rsidRDefault="008E7E78" w:rsidP="000A17A5">
      <w:pPr>
        <w:keepNext w:val="0"/>
        <w:keepLines w:val="0"/>
        <w:widowControl w:val="0"/>
        <w:spacing w:after="160" w:line="259" w:lineRule="auto"/>
      </w:pPr>
      <w:r>
        <w:rPr>
          <w:rFonts w:cs="Arial"/>
        </w:rPr>
        <w:t xml:space="preserve">Les présents </w:t>
      </w:r>
      <w:r w:rsidR="00EB04B6">
        <w:t xml:space="preserve">lignes directrices </w:t>
      </w:r>
      <w:r>
        <w:t xml:space="preserve">visent à éclairer l’ensemble des parties prenantes du </w:t>
      </w:r>
      <w:proofErr w:type="spellStart"/>
      <w:r>
        <w:t>FoSIR</w:t>
      </w:r>
      <w:proofErr w:type="spellEnd"/>
      <w:r w:rsidR="008733AC">
        <w:t xml:space="preserve"> </w:t>
      </w:r>
      <w:r w:rsidR="0045466C">
        <w:t xml:space="preserve">au processus </w:t>
      </w:r>
      <w:r w:rsidR="003812A6">
        <w:t>du 2</w:t>
      </w:r>
      <w:r w:rsidR="003812A6" w:rsidRPr="003812A6">
        <w:rPr>
          <w:vertAlign w:val="superscript"/>
        </w:rPr>
        <w:t>ème</w:t>
      </w:r>
      <w:r w:rsidR="003812A6">
        <w:t xml:space="preserve"> </w:t>
      </w:r>
      <w:r w:rsidR="0045466C">
        <w:t xml:space="preserve">appel à propositions </w:t>
      </w:r>
      <w:r w:rsidR="008733AC">
        <w:t>et servent de boussole, de guide, de</w:t>
      </w:r>
      <w:r w:rsidR="008733AC" w:rsidRPr="008733AC">
        <w:t xml:space="preserve"> document de repère ou de référence pour </w:t>
      </w:r>
      <w:r w:rsidR="008733AC">
        <w:t>les potentiels candidats aux appels à propositions et aux autres acteurs impliqués dans l’attribution des subventions, leur mise en œuvre et suivi-évaluation.</w:t>
      </w:r>
    </w:p>
    <w:p w14:paraId="02421177" w14:textId="7F565278" w:rsidR="001F7788" w:rsidRPr="00A4096E" w:rsidRDefault="00A4096E" w:rsidP="000A17A5">
      <w:pPr>
        <w:pStyle w:val="Titre2"/>
        <w:keepNext w:val="0"/>
        <w:keepLines w:val="0"/>
        <w:widowControl w:val="0"/>
      </w:pPr>
      <w:bookmarkStart w:id="9" w:name="_Toc97456234"/>
      <w:bookmarkEnd w:id="8"/>
      <w:r w:rsidRPr="00A4096E">
        <w:t xml:space="preserve">Présentation de la phase II du programme Redevabilité </w:t>
      </w:r>
      <w:r w:rsidR="00171039">
        <w:t>(2020-2024)</w:t>
      </w:r>
      <w:bookmarkEnd w:id="9"/>
    </w:p>
    <w:p w14:paraId="2DB3C068" w14:textId="7AC045F7" w:rsidR="00B901AC" w:rsidRDefault="001F7788" w:rsidP="000A17A5">
      <w:pPr>
        <w:keepNext w:val="0"/>
        <w:keepLines w:val="0"/>
        <w:widowControl w:val="0"/>
      </w:pPr>
      <w:r w:rsidRPr="00140C70">
        <w:t>La redevabilité correspond au contrôle du pouvoir qui s’exerce au sein de l’Etat et de la société, avec l’obligation pour le responsable d’expliquer ses décisions ; le devoir pour les instances de contrôle d’honorer les bonnes prestations et de sanctionner les abus de pouvoir et le droit des citoyens de demander des comptes aux autorités publiques. Autrement dit, la redevabilité est l’obligation de rendre des comptes et de répondre aux attentes particulières de telles ou telles des différentes parties prenantes. En langage fondé sur les droits, la redevabilité correspond à la réactivité des porteurs de responsabilité et la capacité des détenteurs de droits à faire entendre leurs voix, c’est-à-dire à exprimer leurs besoins et à revendiquer leurs droits.</w:t>
      </w:r>
    </w:p>
    <w:p w14:paraId="50E6BAE8" w14:textId="77777777" w:rsidR="00171039" w:rsidRPr="00171039" w:rsidRDefault="00171039" w:rsidP="000A17A5">
      <w:pPr>
        <w:keepNext w:val="0"/>
        <w:keepLines w:val="0"/>
        <w:widowControl w:val="0"/>
      </w:pPr>
      <w:r w:rsidRPr="00171039">
        <w:t>Une 1</w:t>
      </w:r>
      <w:r w:rsidRPr="00171039">
        <w:rPr>
          <w:vertAlign w:val="superscript"/>
        </w:rPr>
        <w:t>ère</w:t>
      </w:r>
      <w:r w:rsidRPr="00171039">
        <w:t xml:space="preserve"> phase du programme redevabilité a été mise en œuvre de 2016 à 2019, qui a permis d’obtenir des résultats probants en matière de (i) mobilisation et de renforcement des capacités des OSC à la promotion de la redevabilité, (ii) appropriation de la redevabilité par les radios communautaires, (iii) sensibilisation des autorités publiques, (iv) adoption et application des principes de la redevabilité par les administrations communales et (v) mise en place des espaces de dialogue au niveau local dans les secteurs de l’éducation et de l’eau. </w:t>
      </w:r>
    </w:p>
    <w:p w14:paraId="3E9D2E66" w14:textId="77777777" w:rsidR="00171039" w:rsidRPr="00171039" w:rsidRDefault="00171039" w:rsidP="000A17A5">
      <w:pPr>
        <w:keepNext w:val="0"/>
        <w:keepLines w:val="0"/>
        <w:widowControl w:val="0"/>
      </w:pPr>
      <w:r w:rsidRPr="00171039">
        <w:t xml:space="preserve">Malgré ces avancées enregistrées, de nombreux défis subsistent comme la consolidation des acquis de la phase précédente, le recours systématique aux institutions pivots de régulation et de contrepouvoir, la systématisation de la demande de redevabilité, la disponibilité de l’offre de redevabilité, l’effectivité de l’interpellation des porteurs de responsabilité, l’effectivité de l’accès des citoyens à la justice, la capitalisation des avancées pertinentes de processus multi-acteurs, etc. </w:t>
      </w:r>
    </w:p>
    <w:p w14:paraId="2C2801A8" w14:textId="77777777" w:rsidR="006A30CD" w:rsidRDefault="00171039" w:rsidP="000A17A5">
      <w:pPr>
        <w:keepNext w:val="0"/>
        <w:keepLines w:val="0"/>
        <w:widowControl w:val="0"/>
      </w:pPr>
      <w:r w:rsidRPr="00171039">
        <w:t>Pour répondre à ces défis, une 2</w:t>
      </w:r>
      <w:r w:rsidRPr="00171039">
        <w:rPr>
          <w:vertAlign w:val="superscript"/>
        </w:rPr>
        <w:t>ème</w:t>
      </w:r>
      <w:r w:rsidRPr="00171039">
        <w:t xml:space="preserve"> phase du programme (2020-</w:t>
      </w:r>
      <w:r>
        <w:t>20</w:t>
      </w:r>
      <w:r w:rsidRPr="00171039">
        <w:t xml:space="preserve">24) a été formulée, alignée </w:t>
      </w:r>
      <w:r w:rsidRPr="00171039">
        <w:lastRenderedPageBreak/>
        <w:t>aux priorités stratégiques du Bénin, notamment</w:t>
      </w:r>
      <w:r w:rsidR="006A30CD">
        <w:t> :</w:t>
      </w:r>
    </w:p>
    <w:p w14:paraId="27E563FF" w14:textId="0FA6728E" w:rsidR="006A30CD" w:rsidRDefault="00171039" w:rsidP="000A17A5">
      <w:pPr>
        <w:pStyle w:val="Paragraphedeliste"/>
        <w:keepNext w:val="0"/>
        <w:keepLines w:val="0"/>
        <w:widowControl w:val="0"/>
        <w:numPr>
          <w:ilvl w:val="0"/>
          <w:numId w:val="32"/>
        </w:numPr>
      </w:pPr>
      <w:proofErr w:type="gramStart"/>
      <w:r w:rsidRPr="00171039">
        <w:t>le</w:t>
      </w:r>
      <w:proofErr w:type="gramEnd"/>
      <w:r w:rsidRPr="00171039">
        <w:t xml:space="preserve"> premier pilier du </w:t>
      </w:r>
      <w:r w:rsidR="002A6D2C">
        <w:t>Programme d’Actions du Gouvernement</w:t>
      </w:r>
      <w:r w:rsidR="00A920F0">
        <w:t xml:space="preserve"> </w:t>
      </w:r>
      <w:r w:rsidR="002A6D2C">
        <w:t>(</w:t>
      </w:r>
      <w:r w:rsidRPr="00171039">
        <w:t>PAG</w:t>
      </w:r>
      <w:r w:rsidR="002A6D2C">
        <w:t>)</w:t>
      </w:r>
      <w:r w:rsidR="006A30CD">
        <w:t xml:space="preserve"> 2021</w:t>
      </w:r>
      <w:r w:rsidR="0045466C">
        <w:t>-2026</w:t>
      </w:r>
      <w:r w:rsidR="006A30CD">
        <w:t xml:space="preserve"> « </w:t>
      </w:r>
      <w:r w:rsidR="0045466C">
        <w:t>Renforc</w:t>
      </w:r>
      <w:r w:rsidRPr="00171039">
        <w:t>er la démocratie</w:t>
      </w:r>
      <w:r w:rsidR="0045466C" w:rsidRPr="00171039">
        <w:t xml:space="preserve">, </w:t>
      </w:r>
      <w:r w:rsidRPr="00171039">
        <w:t xml:space="preserve"> </w:t>
      </w:r>
      <w:r w:rsidR="0045466C" w:rsidRPr="00171039">
        <w:t>l’état de droit</w:t>
      </w:r>
      <w:r w:rsidR="0045466C">
        <w:t xml:space="preserve"> </w:t>
      </w:r>
      <w:r w:rsidRPr="00171039">
        <w:t xml:space="preserve">et la bonne gouvernance », </w:t>
      </w:r>
    </w:p>
    <w:p w14:paraId="6C9A9BDB" w14:textId="77777777" w:rsidR="006A30CD" w:rsidRDefault="00171039" w:rsidP="000A17A5">
      <w:pPr>
        <w:pStyle w:val="Paragraphedeliste"/>
        <w:keepNext w:val="0"/>
        <w:keepLines w:val="0"/>
        <w:widowControl w:val="0"/>
        <w:numPr>
          <w:ilvl w:val="0"/>
          <w:numId w:val="32"/>
        </w:numPr>
      </w:pPr>
      <w:proofErr w:type="gramStart"/>
      <w:r w:rsidRPr="00171039">
        <w:t>l’axe</w:t>
      </w:r>
      <w:proofErr w:type="gramEnd"/>
      <w:r w:rsidRPr="00171039">
        <w:t xml:space="preserve"> 4 « gouvernance efficace et inclusive » du Plan National de Développement (</w:t>
      </w:r>
      <w:r w:rsidR="00A920F0">
        <w:t>PND) 2018-2025</w:t>
      </w:r>
      <w:r w:rsidRPr="00171039">
        <w:t xml:space="preserve">, </w:t>
      </w:r>
    </w:p>
    <w:p w14:paraId="184C86E1" w14:textId="025A14A0" w:rsidR="006A30CD" w:rsidRDefault="00171039" w:rsidP="000A17A5">
      <w:pPr>
        <w:pStyle w:val="Paragraphedeliste"/>
        <w:keepNext w:val="0"/>
        <w:keepLines w:val="0"/>
        <w:widowControl w:val="0"/>
        <w:numPr>
          <w:ilvl w:val="0"/>
          <w:numId w:val="32"/>
        </w:numPr>
      </w:pPr>
      <w:proofErr w:type="gramStart"/>
      <w:r w:rsidRPr="00171039">
        <w:t>le</w:t>
      </w:r>
      <w:proofErr w:type="gramEnd"/>
      <w:r w:rsidRPr="00171039">
        <w:t xml:space="preserve"> 2</w:t>
      </w:r>
      <w:r w:rsidRPr="006A30CD">
        <w:rPr>
          <w:vertAlign w:val="superscript"/>
        </w:rPr>
        <w:t>ème</w:t>
      </w:r>
      <w:r w:rsidR="002A6D2C">
        <w:t xml:space="preserve"> </w:t>
      </w:r>
      <w:r w:rsidRPr="00171039">
        <w:t xml:space="preserve">axe opérationnel du </w:t>
      </w:r>
      <w:r w:rsidR="00A920F0">
        <w:t>Programme de Croissance pour le Développement Durable (</w:t>
      </w:r>
      <w:r w:rsidRPr="00171039">
        <w:t>PC2D</w:t>
      </w:r>
      <w:r w:rsidR="00A920F0">
        <w:t>)</w:t>
      </w:r>
      <w:r w:rsidRPr="00171039">
        <w:t xml:space="preserve"> 2018-2021 qui concerne l’amélioration de la gouvernance et enfin, </w:t>
      </w:r>
    </w:p>
    <w:p w14:paraId="2583A7B9" w14:textId="4F657F07" w:rsidR="00171039" w:rsidRDefault="00171039" w:rsidP="000A17A5">
      <w:pPr>
        <w:keepNext w:val="0"/>
        <w:keepLines w:val="0"/>
        <w:widowControl w:val="0"/>
      </w:pPr>
      <w:r w:rsidRPr="00171039">
        <w:t xml:space="preserve">La mise en œuvre est effective depuis juin 2020 avec le recrutement de l’opérateur GFA Consulting Group (ci-après GFA), un cabinet de conseil basé à Hambourg, en Allemagne, et ayant une longue expérience dans la région. La GFA assure l’appui technique à la mise en œuvre de la phase 2 du Programme. À ce titre, elle est chargée (i) de la coordination globale et stratégique du programme, (ii) de la gestion opérationnelle, administrative et financière, (iii) du coaching, renforcement de capacités des acteurs parties prenantes et partenaires bénéficiaires de la DDC, (iv) du suivi évaluation et capitalisation et (v) de la présentation des rapports d’exécution techniques et financiers du programme. </w:t>
      </w:r>
    </w:p>
    <w:tbl>
      <w:tblPr>
        <w:tblStyle w:val="Grilledutableau"/>
        <w:tblW w:w="9351" w:type="dxa"/>
        <w:tblLook w:val="04A0" w:firstRow="1" w:lastRow="0" w:firstColumn="1" w:lastColumn="0" w:noHBand="0" w:noVBand="1"/>
      </w:tblPr>
      <w:tblGrid>
        <w:gridCol w:w="2830"/>
        <w:gridCol w:w="6521"/>
      </w:tblGrid>
      <w:tr w:rsidR="00746FDF" w:rsidRPr="00034C8E" w14:paraId="305D481F" w14:textId="77777777" w:rsidTr="00701AC5">
        <w:tc>
          <w:tcPr>
            <w:tcW w:w="2830" w:type="dxa"/>
          </w:tcPr>
          <w:p w14:paraId="2896E0F4" w14:textId="77777777" w:rsidR="00746FDF" w:rsidRPr="00034C8E" w:rsidRDefault="00746FDF" w:rsidP="000A17A5">
            <w:pPr>
              <w:pStyle w:val="Sansinterligne"/>
              <w:widowControl w:val="0"/>
              <w:spacing w:after="60"/>
              <w:rPr>
                <w:rFonts w:cs="Arial"/>
                <w:b/>
              </w:rPr>
            </w:pPr>
            <w:r w:rsidRPr="00034C8E">
              <w:rPr>
                <w:rFonts w:cs="Arial"/>
              </w:rPr>
              <w:t>Objectif général </w:t>
            </w:r>
          </w:p>
        </w:tc>
        <w:tc>
          <w:tcPr>
            <w:tcW w:w="6521" w:type="dxa"/>
          </w:tcPr>
          <w:p w14:paraId="3F40B49A" w14:textId="77777777" w:rsidR="00746FDF" w:rsidRPr="00034C8E" w:rsidRDefault="00746FDF" w:rsidP="000A17A5">
            <w:pPr>
              <w:pStyle w:val="Sansinterligne"/>
              <w:widowControl w:val="0"/>
              <w:spacing w:after="60"/>
              <w:rPr>
                <w:rFonts w:cs="Arial"/>
                <w:b/>
              </w:rPr>
            </w:pPr>
            <w:r w:rsidRPr="00034C8E">
              <w:rPr>
                <w:rFonts w:cs="Arial"/>
                <w:b/>
              </w:rPr>
              <w:t>Les citoyens jouissent de plus en plus de leurs droits socio-économiques et politiques grâce à la systématisation de la demande et de l’offre de redevabilité et à l’efficacité des institutions de régulation et de contrôle.</w:t>
            </w:r>
          </w:p>
        </w:tc>
      </w:tr>
      <w:tr w:rsidR="00746FDF" w:rsidRPr="00034C8E" w14:paraId="46FF6C32" w14:textId="77777777" w:rsidTr="00701AC5">
        <w:tc>
          <w:tcPr>
            <w:tcW w:w="2830" w:type="dxa"/>
            <w:vMerge w:val="restart"/>
          </w:tcPr>
          <w:p w14:paraId="05A48E61" w14:textId="77777777" w:rsidR="00746FDF" w:rsidRPr="00034C8E" w:rsidRDefault="00746FDF" w:rsidP="000A17A5">
            <w:pPr>
              <w:pStyle w:val="Sansinterligne"/>
              <w:widowControl w:val="0"/>
              <w:spacing w:after="60"/>
              <w:rPr>
                <w:rFonts w:cs="Arial"/>
                <w:b/>
              </w:rPr>
            </w:pPr>
            <w:proofErr w:type="spellStart"/>
            <w:r w:rsidRPr="00034C8E">
              <w:rPr>
                <w:rFonts w:cs="Arial"/>
              </w:rPr>
              <w:t>Outcomes</w:t>
            </w:r>
            <w:proofErr w:type="spellEnd"/>
            <w:r w:rsidRPr="00034C8E">
              <w:rPr>
                <w:rFonts w:cs="Arial"/>
              </w:rPr>
              <w:t xml:space="preserve"> attendus</w:t>
            </w:r>
          </w:p>
          <w:p w14:paraId="14F6CCCC" w14:textId="77777777" w:rsidR="00746FDF" w:rsidRPr="00034C8E" w:rsidRDefault="00746FDF" w:rsidP="000A17A5">
            <w:pPr>
              <w:pStyle w:val="Sansinterligne"/>
              <w:widowControl w:val="0"/>
              <w:spacing w:after="60"/>
              <w:rPr>
                <w:rFonts w:cs="Arial"/>
                <w:b/>
              </w:rPr>
            </w:pPr>
          </w:p>
        </w:tc>
        <w:tc>
          <w:tcPr>
            <w:tcW w:w="6521" w:type="dxa"/>
          </w:tcPr>
          <w:p w14:paraId="5B1B725E" w14:textId="77777777" w:rsidR="00746FDF" w:rsidRPr="00034C8E" w:rsidRDefault="00746FDF" w:rsidP="000A17A5">
            <w:pPr>
              <w:pStyle w:val="Sansinterligne"/>
              <w:widowControl w:val="0"/>
              <w:spacing w:after="60"/>
              <w:rPr>
                <w:rFonts w:cs="Arial"/>
                <w:b/>
              </w:rPr>
            </w:pPr>
            <w:proofErr w:type="spellStart"/>
            <w:r w:rsidRPr="00034C8E">
              <w:rPr>
                <w:rFonts w:cs="Arial"/>
                <w:b/>
                <w:u w:val="single"/>
              </w:rPr>
              <w:t>Outcome</w:t>
            </w:r>
            <w:proofErr w:type="spellEnd"/>
            <w:r w:rsidRPr="00034C8E">
              <w:rPr>
                <w:rFonts w:cs="Arial"/>
                <w:b/>
                <w:u w:val="single"/>
              </w:rPr>
              <w:t xml:space="preserve"> 1</w:t>
            </w:r>
            <w:r w:rsidRPr="00034C8E">
              <w:rPr>
                <w:rFonts w:cs="Arial"/>
                <w:b/>
              </w:rPr>
              <w:t xml:space="preserve"> : Les citoyens sont conscients de leurs droits et devoirs et exigent des services publics de qualité auprès des administrations centrales et locales. </w:t>
            </w:r>
          </w:p>
        </w:tc>
      </w:tr>
      <w:tr w:rsidR="00746FDF" w:rsidRPr="00034C8E" w14:paraId="606EC6D0" w14:textId="77777777" w:rsidTr="00701AC5">
        <w:tc>
          <w:tcPr>
            <w:tcW w:w="2830" w:type="dxa"/>
            <w:vMerge/>
          </w:tcPr>
          <w:p w14:paraId="4FE69128" w14:textId="77777777" w:rsidR="00746FDF" w:rsidRPr="00034C8E" w:rsidRDefault="00746FDF" w:rsidP="000A17A5">
            <w:pPr>
              <w:pStyle w:val="Sansinterligne"/>
              <w:widowControl w:val="0"/>
              <w:spacing w:after="60"/>
              <w:rPr>
                <w:rFonts w:cs="Arial"/>
              </w:rPr>
            </w:pPr>
          </w:p>
        </w:tc>
        <w:tc>
          <w:tcPr>
            <w:tcW w:w="6521" w:type="dxa"/>
          </w:tcPr>
          <w:p w14:paraId="5B5B80F3" w14:textId="77777777" w:rsidR="00746FDF" w:rsidRPr="00034C8E" w:rsidRDefault="00746FDF" w:rsidP="000A17A5">
            <w:pPr>
              <w:pStyle w:val="Sansinterligne"/>
              <w:widowControl w:val="0"/>
              <w:spacing w:after="60"/>
              <w:rPr>
                <w:rFonts w:cs="Arial"/>
                <w:b/>
              </w:rPr>
            </w:pPr>
            <w:proofErr w:type="spellStart"/>
            <w:r w:rsidRPr="00034C8E">
              <w:rPr>
                <w:rFonts w:cs="Arial"/>
                <w:b/>
                <w:u w:val="single"/>
              </w:rPr>
              <w:t>Outcome</w:t>
            </w:r>
            <w:proofErr w:type="spellEnd"/>
            <w:r w:rsidRPr="00034C8E">
              <w:rPr>
                <w:rFonts w:cs="Arial"/>
                <w:b/>
                <w:u w:val="single"/>
              </w:rPr>
              <w:t xml:space="preserve"> 2 </w:t>
            </w:r>
            <w:r w:rsidRPr="00034C8E">
              <w:rPr>
                <w:rFonts w:cs="Arial"/>
                <w:b/>
              </w:rPr>
              <w:t xml:space="preserve">: Les autorités locales et nationales assument mieux leur responsabilité dans la délivrance de services publics de qualité. </w:t>
            </w:r>
          </w:p>
        </w:tc>
      </w:tr>
      <w:tr w:rsidR="00746FDF" w:rsidRPr="00034C8E" w14:paraId="4503C77C" w14:textId="77777777" w:rsidTr="00701AC5">
        <w:tc>
          <w:tcPr>
            <w:tcW w:w="2830" w:type="dxa"/>
            <w:vMerge/>
          </w:tcPr>
          <w:p w14:paraId="14CDFFEB" w14:textId="77777777" w:rsidR="00746FDF" w:rsidRPr="00034C8E" w:rsidRDefault="00746FDF" w:rsidP="000A17A5">
            <w:pPr>
              <w:pStyle w:val="Sansinterligne"/>
              <w:widowControl w:val="0"/>
              <w:spacing w:after="60"/>
              <w:rPr>
                <w:rFonts w:cs="Arial"/>
              </w:rPr>
            </w:pPr>
          </w:p>
        </w:tc>
        <w:tc>
          <w:tcPr>
            <w:tcW w:w="6521" w:type="dxa"/>
          </w:tcPr>
          <w:p w14:paraId="3DDF927E" w14:textId="77777777" w:rsidR="00746FDF" w:rsidRPr="00034C8E" w:rsidRDefault="00746FDF" w:rsidP="000A17A5">
            <w:pPr>
              <w:pStyle w:val="Sansinterligne"/>
              <w:widowControl w:val="0"/>
              <w:spacing w:after="60"/>
              <w:rPr>
                <w:rFonts w:cs="Arial"/>
                <w:b/>
              </w:rPr>
            </w:pPr>
            <w:proofErr w:type="spellStart"/>
            <w:r w:rsidRPr="00034C8E">
              <w:rPr>
                <w:rFonts w:cs="Arial"/>
                <w:b/>
                <w:u w:val="single"/>
              </w:rPr>
              <w:t>Outcome</w:t>
            </w:r>
            <w:proofErr w:type="spellEnd"/>
            <w:r w:rsidRPr="00034C8E">
              <w:rPr>
                <w:rFonts w:cs="Arial"/>
                <w:b/>
                <w:u w:val="single"/>
              </w:rPr>
              <w:t xml:space="preserve"> 3 </w:t>
            </w:r>
            <w:r w:rsidRPr="00034C8E">
              <w:rPr>
                <w:rFonts w:cs="Arial"/>
                <w:b/>
              </w:rPr>
              <w:t xml:space="preserve">: La redevabilité sociale, financière et électorale a progressé à travers le renforcement des institutions de régulation et de contrôle. </w:t>
            </w:r>
          </w:p>
        </w:tc>
      </w:tr>
      <w:tr w:rsidR="00746FDF" w:rsidRPr="00034C8E" w14:paraId="307D94BD" w14:textId="77777777" w:rsidTr="00701AC5">
        <w:tc>
          <w:tcPr>
            <w:tcW w:w="2830" w:type="dxa"/>
            <w:vMerge/>
          </w:tcPr>
          <w:p w14:paraId="3D08C679" w14:textId="77777777" w:rsidR="00746FDF" w:rsidRPr="00034C8E" w:rsidRDefault="00746FDF" w:rsidP="000A17A5">
            <w:pPr>
              <w:pStyle w:val="Sansinterligne"/>
              <w:widowControl w:val="0"/>
              <w:spacing w:after="60"/>
              <w:rPr>
                <w:rFonts w:cs="Arial"/>
              </w:rPr>
            </w:pPr>
          </w:p>
        </w:tc>
        <w:tc>
          <w:tcPr>
            <w:tcW w:w="6521" w:type="dxa"/>
          </w:tcPr>
          <w:p w14:paraId="14B2F56A" w14:textId="77777777" w:rsidR="00746FDF" w:rsidRPr="00034C8E" w:rsidRDefault="00746FDF" w:rsidP="000A17A5">
            <w:pPr>
              <w:pStyle w:val="Sansinterligne"/>
              <w:widowControl w:val="0"/>
              <w:spacing w:after="60"/>
              <w:rPr>
                <w:rFonts w:cs="Arial"/>
                <w:b/>
              </w:rPr>
            </w:pPr>
            <w:proofErr w:type="spellStart"/>
            <w:r w:rsidRPr="00034C8E">
              <w:rPr>
                <w:rFonts w:cs="Arial"/>
                <w:b/>
                <w:u w:val="single"/>
              </w:rPr>
              <w:t>Outcome</w:t>
            </w:r>
            <w:proofErr w:type="spellEnd"/>
            <w:r w:rsidRPr="00034C8E">
              <w:rPr>
                <w:rFonts w:cs="Arial"/>
                <w:b/>
                <w:u w:val="single"/>
              </w:rPr>
              <w:t xml:space="preserve"> 4 </w:t>
            </w:r>
            <w:r w:rsidRPr="00034C8E">
              <w:rPr>
                <w:rFonts w:cs="Arial"/>
                <w:b/>
              </w:rPr>
              <w:t>: Les partenaires de la DDC ont amélioré leur gouvernance interne et sont redevables vis-à-vis de leurs parties prenantes.</w:t>
            </w:r>
          </w:p>
        </w:tc>
      </w:tr>
      <w:tr w:rsidR="00746FDF" w:rsidRPr="00034C8E" w14:paraId="4558A870" w14:textId="77777777" w:rsidTr="00701AC5">
        <w:tc>
          <w:tcPr>
            <w:tcW w:w="2830" w:type="dxa"/>
          </w:tcPr>
          <w:p w14:paraId="5CBFD719" w14:textId="77777777" w:rsidR="00746FDF" w:rsidRPr="00034C8E" w:rsidRDefault="00746FDF" w:rsidP="000A17A5">
            <w:pPr>
              <w:pStyle w:val="Sansinterligne"/>
              <w:widowControl w:val="0"/>
              <w:spacing w:after="60"/>
              <w:rPr>
                <w:rFonts w:cs="Arial"/>
                <w:b/>
              </w:rPr>
            </w:pPr>
            <w:r w:rsidRPr="00034C8E">
              <w:rPr>
                <w:rFonts w:cs="Arial"/>
              </w:rPr>
              <w:t>Secteurs prioritaires </w:t>
            </w:r>
          </w:p>
        </w:tc>
        <w:tc>
          <w:tcPr>
            <w:tcW w:w="6521" w:type="dxa"/>
          </w:tcPr>
          <w:p w14:paraId="46ABBC03" w14:textId="77777777" w:rsidR="00746FDF" w:rsidRPr="00034C8E" w:rsidRDefault="00746FDF" w:rsidP="000A17A5">
            <w:pPr>
              <w:pStyle w:val="Sansinterligne"/>
              <w:widowControl w:val="0"/>
              <w:spacing w:after="60"/>
              <w:rPr>
                <w:rFonts w:cs="Arial"/>
              </w:rPr>
            </w:pPr>
            <w:r w:rsidRPr="00034C8E">
              <w:rPr>
                <w:rFonts w:cs="Arial"/>
              </w:rPr>
              <w:t>Santé, éducation, eau /assainissement et état civil.</w:t>
            </w:r>
          </w:p>
        </w:tc>
      </w:tr>
      <w:tr w:rsidR="00746FDF" w:rsidRPr="00034C8E" w14:paraId="47410239" w14:textId="77777777" w:rsidTr="00701AC5">
        <w:tc>
          <w:tcPr>
            <w:tcW w:w="2830" w:type="dxa"/>
          </w:tcPr>
          <w:p w14:paraId="7542B95C" w14:textId="77777777" w:rsidR="00746FDF" w:rsidRPr="00034C8E" w:rsidRDefault="00746FDF" w:rsidP="000A17A5">
            <w:pPr>
              <w:pStyle w:val="Sansinterligne"/>
              <w:widowControl w:val="0"/>
              <w:spacing w:after="60"/>
              <w:rPr>
                <w:rFonts w:cs="Arial"/>
                <w:b/>
              </w:rPr>
            </w:pPr>
            <w:r w:rsidRPr="00034C8E">
              <w:rPr>
                <w:rFonts w:cs="Arial"/>
              </w:rPr>
              <w:t>Durée de mise en œuvre</w:t>
            </w:r>
          </w:p>
        </w:tc>
        <w:tc>
          <w:tcPr>
            <w:tcW w:w="6521" w:type="dxa"/>
          </w:tcPr>
          <w:p w14:paraId="1BCDF51C" w14:textId="77777777" w:rsidR="00746FDF" w:rsidRPr="00034C8E" w:rsidRDefault="00746FDF" w:rsidP="000A17A5">
            <w:pPr>
              <w:pStyle w:val="Sansinterligne"/>
              <w:widowControl w:val="0"/>
              <w:spacing w:after="60"/>
              <w:rPr>
                <w:rFonts w:cs="Arial"/>
              </w:rPr>
            </w:pPr>
            <w:r w:rsidRPr="00034C8E">
              <w:rPr>
                <w:rFonts w:cs="Arial"/>
              </w:rPr>
              <w:t>01/06/2020 au 31/05/2024</w:t>
            </w:r>
          </w:p>
        </w:tc>
      </w:tr>
      <w:tr w:rsidR="00746FDF" w:rsidRPr="00034C8E" w14:paraId="0F28B777" w14:textId="77777777" w:rsidTr="00701AC5">
        <w:tc>
          <w:tcPr>
            <w:tcW w:w="2830" w:type="dxa"/>
          </w:tcPr>
          <w:p w14:paraId="23FF1063" w14:textId="77777777" w:rsidR="00746FDF" w:rsidRPr="00034C8E" w:rsidRDefault="00746FDF" w:rsidP="000A17A5">
            <w:pPr>
              <w:pStyle w:val="Sansinterligne"/>
              <w:widowControl w:val="0"/>
              <w:spacing w:after="60"/>
              <w:rPr>
                <w:rFonts w:cs="Arial"/>
                <w:b/>
              </w:rPr>
            </w:pPr>
            <w:r w:rsidRPr="00034C8E">
              <w:rPr>
                <w:rFonts w:cs="Arial"/>
              </w:rPr>
              <w:t>Budget opérationnel</w:t>
            </w:r>
          </w:p>
        </w:tc>
        <w:tc>
          <w:tcPr>
            <w:tcW w:w="6521" w:type="dxa"/>
          </w:tcPr>
          <w:p w14:paraId="0B246AFA" w14:textId="77777777" w:rsidR="00746FDF" w:rsidRPr="00034C8E" w:rsidRDefault="00746FDF" w:rsidP="000A17A5">
            <w:pPr>
              <w:pStyle w:val="Sansinterligne"/>
              <w:widowControl w:val="0"/>
              <w:spacing w:after="60"/>
              <w:rPr>
                <w:rFonts w:cs="Arial"/>
              </w:rPr>
            </w:pPr>
            <w:r w:rsidRPr="00034C8E">
              <w:rPr>
                <w:rFonts w:cs="Arial"/>
              </w:rPr>
              <w:t>CHF 7’000'000 soit 4 200 000 000 F CFA</w:t>
            </w:r>
          </w:p>
        </w:tc>
      </w:tr>
      <w:tr w:rsidR="00746FDF" w:rsidRPr="00034C8E" w14:paraId="6EDFDB86" w14:textId="77777777" w:rsidTr="00701AC5">
        <w:tc>
          <w:tcPr>
            <w:tcW w:w="2830" w:type="dxa"/>
          </w:tcPr>
          <w:p w14:paraId="2812FE03" w14:textId="77777777" w:rsidR="00746FDF" w:rsidRPr="00034C8E" w:rsidRDefault="00746FDF" w:rsidP="000A17A5">
            <w:pPr>
              <w:pStyle w:val="Sansinterligne"/>
              <w:widowControl w:val="0"/>
              <w:spacing w:after="60"/>
              <w:rPr>
                <w:rFonts w:cs="Arial"/>
                <w:b/>
              </w:rPr>
            </w:pPr>
            <w:r w:rsidRPr="00034C8E">
              <w:rPr>
                <w:rFonts w:cs="Arial"/>
              </w:rPr>
              <w:t xml:space="preserve">Partenaire/s contractuel/s </w:t>
            </w:r>
          </w:p>
        </w:tc>
        <w:tc>
          <w:tcPr>
            <w:tcW w:w="6521" w:type="dxa"/>
          </w:tcPr>
          <w:p w14:paraId="7BA79240"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L’opérateur GFA recruté par appel d’offres international (mandataire)</w:t>
            </w:r>
          </w:p>
          <w:p w14:paraId="66A2A74B"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 xml:space="preserve">Les Organisations de la Société Civile (OSC) </w:t>
            </w:r>
          </w:p>
          <w:p w14:paraId="08F8E6CE"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 xml:space="preserve">La Fédération des Radios Communautaires et Assimilées du Bénin (FERCAB) </w:t>
            </w:r>
          </w:p>
          <w:p w14:paraId="4FBB184B"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 xml:space="preserve">L’Inspection Générale des Services Judiciaires (IGSJ) </w:t>
            </w:r>
          </w:p>
          <w:p w14:paraId="579FDC92"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Care International Bénin-Togo (contribution au projet GPSA/ Nutrition de la Banque Mondiale)</w:t>
            </w:r>
          </w:p>
          <w:p w14:paraId="2ADDB963"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La Plateforme Électorale des Organisations de la Société Civile (PEOSC)</w:t>
            </w:r>
          </w:p>
          <w:p w14:paraId="171DD778" w14:textId="77777777" w:rsidR="00746FDF" w:rsidRPr="00034C8E" w:rsidRDefault="00746FDF" w:rsidP="000A17A5">
            <w:pPr>
              <w:pStyle w:val="Sansinterligne"/>
              <w:widowControl w:val="0"/>
              <w:numPr>
                <w:ilvl w:val="0"/>
                <w:numId w:val="5"/>
              </w:numPr>
              <w:spacing w:after="60"/>
              <w:jc w:val="left"/>
              <w:rPr>
                <w:rFonts w:cs="Arial"/>
              </w:rPr>
            </w:pPr>
            <w:r w:rsidRPr="00034C8E">
              <w:rPr>
                <w:rFonts w:cs="Arial"/>
              </w:rPr>
              <w:t xml:space="preserve">Les OSC et intercommunalités </w:t>
            </w:r>
          </w:p>
        </w:tc>
      </w:tr>
      <w:tr w:rsidR="00746FDF" w:rsidRPr="00034C8E" w14:paraId="0651F4E0" w14:textId="77777777" w:rsidTr="00701AC5">
        <w:tc>
          <w:tcPr>
            <w:tcW w:w="2830" w:type="dxa"/>
          </w:tcPr>
          <w:p w14:paraId="1CF5A815" w14:textId="77777777" w:rsidR="00746FDF" w:rsidRPr="00034C8E" w:rsidRDefault="00746FDF" w:rsidP="000A17A5">
            <w:pPr>
              <w:pStyle w:val="Sansinterligne"/>
              <w:widowControl w:val="0"/>
              <w:spacing w:after="60"/>
              <w:rPr>
                <w:rFonts w:cs="Arial"/>
              </w:rPr>
            </w:pPr>
            <w:r w:rsidRPr="00034C8E">
              <w:rPr>
                <w:rFonts w:cs="Arial"/>
              </w:rPr>
              <w:t>Coordination/synergie</w:t>
            </w:r>
          </w:p>
        </w:tc>
        <w:tc>
          <w:tcPr>
            <w:tcW w:w="6521" w:type="dxa"/>
          </w:tcPr>
          <w:p w14:paraId="173DDF9C" w14:textId="77777777" w:rsidR="00746FDF" w:rsidRPr="00034C8E" w:rsidRDefault="00746FDF" w:rsidP="000A17A5">
            <w:pPr>
              <w:pStyle w:val="Paragraphedeliste"/>
              <w:keepNext w:val="0"/>
              <w:keepLines w:val="0"/>
              <w:widowControl w:val="0"/>
              <w:numPr>
                <w:ilvl w:val="0"/>
                <w:numId w:val="5"/>
              </w:numPr>
              <w:spacing w:after="60" w:line="240" w:lineRule="auto"/>
              <w:contextualSpacing/>
              <w:rPr>
                <w:rFonts w:cs="Arial"/>
              </w:rPr>
            </w:pPr>
            <w:r w:rsidRPr="00034C8E">
              <w:rPr>
                <w:rFonts w:cs="Arial"/>
              </w:rPr>
              <w:t>Les autres programmes de la DDC au Bénin (</w:t>
            </w:r>
            <w:proofErr w:type="spellStart"/>
            <w:r w:rsidRPr="00034C8E">
              <w:rPr>
                <w:rFonts w:cs="Arial"/>
              </w:rPr>
              <w:t>ASGoL</w:t>
            </w:r>
            <w:proofErr w:type="spellEnd"/>
            <w:r w:rsidRPr="00034C8E">
              <w:rPr>
                <w:rFonts w:cs="Arial"/>
              </w:rPr>
              <w:t xml:space="preserve">, </w:t>
            </w:r>
            <w:proofErr w:type="spellStart"/>
            <w:r w:rsidRPr="00034C8E">
              <w:rPr>
                <w:rFonts w:cs="Arial"/>
              </w:rPr>
              <w:t>FADeC</w:t>
            </w:r>
            <w:proofErr w:type="spellEnd"/>
            <w:r w:rsidRPr="00034C8E">
              <w:rPr>
                <w:rFonts w:cs="Arial"/>
              </w:rPr>
              <w:t xml:space="preserve">, PDIEM, RECAFEM) ; </w:t>
            </w:r>
          </w:p>
          <w:p w14:paraId="3BB81D11" w14:textId="77777777" w:rsidR="00746FDF" w:rsidRPr="00034C8E" w:rsidRDefault="00746FDF" w:rsidP="000A17A5">
            <w:pPr>
              <w:pStyle w:val="Paragraphedeliste"/>
              <w:keepNext w:val="0"/>
              <w:keepLines w:val="0"/>
              <w:widowControl w:val="0"/>
              <w:numPr>
                <w:ilvl w:val="0"/>
                <w:numId w:val="5"/>
              </w:numPr>
              <w:spacing w:after="60" w:line="240" w:lineRule="auto"/>
              <w:contextualSpacing/>
              <w:rPr>
                <w:rFonts w:cs="Arial"/>
              </w:rPr>
            </w:pPr>
            <w:r w:rsidRPr="00034C8E">
              <w:rPr>
                <w:rFonts w:cs="Arial"/>
              </w:rPr>
              <w:t xml:space="preserve">L’UE (appui à la société civile, mise en œuvre du Système National d’Intégrité) ;  </w:t>
            </w:r>
          </w:p>
          <w:p w14:paraId="213FF443" w14:textId="77777777" w:rsidR="00746FDF" w:rsidRPr="00034C8E" w:rsidRDefault="00746FDF" w:rsidP="000A17A5">
            <w:pPr>
              <w:pStyle w:val="Paragraphedeliste"/>
              <w:keepNext w:val="0"/>
              <w:keepLines w:val="0"/>
              <w:widowControl w:val="0"/>
              <w:numPr>
                <w:ilvl w:val="0"/>
                <w:numId w:val="5"/>
              </w:numPr>
              <w:spacing w:after="60" w:line="240" w:lineRule="auto"/>
              <w:contextualSpacing/>
              <w:rPr>
                <w:rFonts w:cs="Arial"/>
              </w:rPr>
            </w:pPr>
            <w:r w:rsidRPr="00034C8E">
              <w:rPr>
                <w:rFonts w:cs="Arial"/>
              </w:rPr>
              <w:t xml:space="preserve">Le PNUD (appui à la Justice et aux organes de gestion des élections) ; </w:t>
            </w:r>
          </w:p>
          <w:p w14:paraId="2D8A7513" w14:textId="77777777" w:rsidR="00746FDF" w:rsidRPr="00034C8E" w:rsidRDefault="00746FDF" w:rsidP="000A17A5">
            <w:pPr>
              <w:pStyle w:val="Paragraphedeliste"/>
              <w:keepNext w:val="0"/>
              <w:keepLines w:val="0"/>
              <w:widowControl w:val="0"/>
              <w:numPr>
                <w:ilvl w:val="0"/>
                <w:numId w:val="5"/>
              </w:numPr>
              <w:spacing w:after="60" w:line="240" w:lineRule="auto"/>
              <w:contextualSpacing/>
              <w:rPr>
                <w:rFonts w:cs="Arial"/>
              </w:rPr>
            </w:pPr>
            <w:r w:rsidRPr="00034C8E">
              <w:rPr>
                <w:rFonts w:cs="Arial"/>
              </w:rPr>
              <w:lastRenderedPageBreak/>
              <w:t xml:space="preserve">USAID (appui à la Justice) ; </w:t>
            </w:r>
          </w:p>
          <w:p w14:paraId="33BA1F5D" w14:textId="77777777" w:rsidR="00746FDF" w:rsidRPr="00034C8E" w:rsidRDefault="00746FDF" w:rsidP="000A17A5">
            <w:pPr>
              <w:pStyle w:val="Paragraphedeliste"/>
              <w:keepNext w:val="0"/>
              <w:keepLines w:val="0"/>
              <w:widowControl w:val="0"/>
              <w:numPr>
                <w:ilvl w:val="0"/>
                <w:numId w:val="5"/>
              </w:numPr>
              <w:spacing w:after="60" w:line="240" w:lineRule="auto"/>
              <w:contextualSpacing/>
              <w:rPr>
                <w:rFonts w:cs="Arial"/>
              </w:rPr>
            </w:pPr>
            <w:r w:rsidRPr="00034C8E">
              <w:rPr>
                <w:rFonts w:cs="Arial"/>
              </w:rPr>
              <w:t>GIZ (redevabilité financière).</w:t>
            </w:r>
          </w:p>
        </w:tc>
      </w:tr>
    </w:tbl>
    <w:p w14:paraId="4652E87B" w14:textId="77777777" w:rsidR="00746FDF" w:rsidRPr="00746FDF" w:rsidRDefault="00746FDF" w:rsidP="000A17A5">
      <w:pPr>
        <w:keepNext w:val="0"/>
        <w:keepLines w:val="0"/>
        <w:widowControl w:val="0"/>
        <w:spacing w:line="288" w:lineRule="auto"/>
        <w:rPr>
          <w:rFonts w:cs="Arial"/>
        </w:rPr>
      </w:pPr>
      <w:bookmarkStart w:id="10" w:name="_Toc19017238"/>
      <w:bookmarkStart w:id="11" w:name="_Toc19021121"/>
      <w:bookmarkStart w:id="12" w:name="_Toc19021166"/>
      <w:bookmarkStart w:id="13" w:name="_Toc19024734"/>
      <w:r w:rsidRPr="00746FDF">
        <w:rPr>
          <w:rFonts w:cs="Arial"/>
        </w:rPr>
        <w:t xml:space="preserve">Le cadre de résultats attendus de la phase 2 du programme est composé de quatre (4) </w:t>
      </w:r>
      <w:proofErr w:type="spellStart"/>
      <w:r w:rsidRPr="00746FDF">
        <w:rPr>
          <w:rFonts w:cs="Arial"/>
        </w:rPr>
        <w:t>outcomes</w:t>
      </w:r>
      <w:proofErr w:type="spellEnd"/>
      <w:r w:rsidRPr="00746FDF">
        <w:rPr>
          <w:rFonts w:cs="Arial"/>
        </w:rPr>
        <w:t xml:space="preserve"> déclinés en quinze (15) outputs et se présente comme suit :</w:t>
      </w:r>
      <w:bookmarkEnd w:id="10"/>
      <w:bookmarkEnd w:id="11"/>
      <w:bookmarkEnd w:id="12"/>
      <w:bookmarkEnd w:id="1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6124"/>
      </w:tblGrid>
      <w:tr w:rsidR="00746FDF" w:rsidRPr="006A30CD" w14:paraId="3B2178BE" w14:textId="77777777" w:rsidTr="00701AC5">
        <w:trPr>
          <w:tblHeader/>
        </w:trPr>
        <w:tc>
          <w:tcPr>
            <w:tcW w:w="3232" w:type="dxa"/>
            <w:shd w:val="clear" w:color="auto" w:fill="E0E0E0"/>
            <w:vAlign w:val="center"/>
          </w:tcPr>
          <w:p w14:paraId="75AD9012" w14:textId="77777777" w:rsidR="00746FDF" w:rsidRPr="006A30CD" w:rsidRDefault="00746FDF" w:rsidP="000A17A5">
            <w:pPr>
              <w:keepNext w:val="0"/>
              <w:keepLines w:val="0"/>
              <w:widowControl w:val="0"/>
              <w:tabs>
                <w:tab w:val="right" w:pos="3119"/>
              </w:tabs>
              <w:adjustRightInd w:val="0"/>
              <w:snapToGrid w:val="0"/>
              <w:spacing w:before="60" w:after="60" w:line="288" w:lineRule="auto"/>
              <w:jc w:val="center"/>
              <w:rPr>
                <w:rFonts w:cs="Arial"/>
                <w:b/>
                <w:bCs/>
                <w:sz w:val="20"/>
                <w:szCs w:val="20"/>
              </w:rPr>
            </w:pPr>
            <w:proofErr w:type="spellStart"/>
            <w:r w:rsidRPr="006A30CD">
              <w:rPr>
                <w:rFonts w:cs="Arial"/>
                <w:b/>
                <w:sz w:val="20"/>
                <w:szCs w:val="20"/>
              </w:rPr>
              <w:t>Outcome</w:t>
            </w:r>
            <w:proofErr w:type="spellEnd"/>
          </w:p>
        </w:tc>
        <w:tc>
          <w:tcPr>
            <w:tcW w:w="6124" w:type="dxa"/>
            <w:shd w:val="clear" w:color="auto" w:fill="E0E0E0"/>
            <w:vAlign w:val="center"/>
          </w:tcPr>
          <w:p w14:paraId="1E7CF721" w14:textId="77777777" w:rsidR="00746FDF" w:rsidRPr="006A30CD" w:rsidRDefault="00746FDF" w:rsidP="000A17A5">
            <w:pPr>
              <w:keepNext w:val="0"/>
              <w:keepLines w:val="0"/>
              <w:widowControl w:val="0"/>
              <w:tabs>
                <w:tab w:val="right" w:pos="3119"/>
              </w:tabs>
              <w:adjustRightInd w:val="0"/>
              <w:snapToGrid w:val="0"/>
              <w:spacing w:before="60" w:after="60" w:line="288" w:lineRule="auto"/>
              <w:jc w:val="center"/>
              <w:rPr>
                <w:rFonts w:cs="Arial"/>
                <w:b/>
                <w:bCs/>
                <w:sz w:val="20"/>
                <w:szCs w:val="20"/>
              </w:rPr>
            </w:pPr>
            <w:r w:rsidRPr="006A30CD">
              <w:rPr>
                <w:rFonts w:cs="Arial"/>
                <w:b/>
                <w:bCs/>
                <w:sz w:val="20"/>
                <w:szCs w:val="20"/>
              </w:rPr>
              <w:t>Output</w:t>
            </w:r>
          </w:p>
        </w:tc>
      </w:tr>
      <w:tr w:rsidR="00746FDF" w:rsidRPr="006A30CD" w14:paraId="2A548468" w14:textId="77777777" w:rsidTr="00701AC5">
        <w:trPr>
          <w:trHeight w:val="411"/>
        </w:trPr>
        <w:tc>
          <w:tcPr>
            <w:tcW w:w="3232" w:type="dxa"/>
            <w:vMerge w:val="restart"/>
          </w:tcPr>
          <w:p w14:paraId="0E21DD01" w14:textId="77777777" w:rsidR="00746FDF" w:rsidRPr="006A30CD" w:rsidRDefault="00746FDF" w:rsidP="000A17A5">
            <w:pPr>
              <w:keepNext w:val="0"/>
              <w:keepLines w:val="0"/>
              <w:widowControl w:val="0"/>
              <w:adjustRightInd w:val="0"/>
              <w:snapToGrid w:val="0"/>
              <w:spacing w:line="288" w:lineRule="auto"/>
              <w:ind w:left="180"/>
              <w:rPr>
                <w:rFonts w:cs="Arial"/>
                <w:b/>
                <w:bCs/>
                <w:sz w:val="20"/>
                <w:szCs w:val="20"/>
              </w:rPr>
            </w:pPr>
          </w:p>
          <w:p w14:paraId="442829E2" w14:textId="77777777" w:rsidR="00746FDF" w:rsidRPr="006A30CD" w:rsidRDefault="00746FDF" w:rsidP="000A17A5">
            <w:pPr>
              <w:keepNext w:val="0"/>
              <w:keepLines w:val="0"/>
              <w:widowControl w:val="0"/>
              <w:numPr>
                <w:ilvl w:val="0"/>
                <w:numId w:val="6"/>
              </w:numPr>
              <w:adjustRightInd w:val="0"/>
              <w:snapToGrid w:val="0"/>
              <w:spacing w:after="0" w:line="240" w:lineRule="auto"/>
              <w:contextualSpacing/>
              <w:rPr>
                <w:rFonts w:eastAsia="Times New Roman" w:cs="Arial"/>
                <w:b/>
                <w:bCs/>
                <w:sz w:val="20"/>
                <w:szCs w:val="20"/>
                <w:lang w:eastAsia="en-GB"/>
              </w:rPr>
            </w:pPr>
            <w:proofErr w:type="spellStart"/>
            <w:r w:rsidRPr="006A30CD">
              <w:rPr>
                <w:rFonts w:eastAsia="Times New Roman" w:cs="Arial"/>
                <w:b/>
                <w:sz w:val="20"/>
                <w:szCs w:val="20"/>
                <w:lang w:eastAsia="en-GB"/>
              </w:rPr>
              <w:t>Outcome</w:t>
            </w:r>
            <w:proofErr w:type="spellEnd"/>
            <w:r w:rsidRPr="006A30CD">
              <w:rPr>
                <w:rFonts w:eastAsia="Times New Roman" w:cs="Arial"/>
                <w:b/>
                <w:sz w:val="20"/>
                <w:szCs w:val="20"/>
                <w:lang w:eastAsia="en-GB"/>
              </w:rPr>
              <w:t xml:space="preserve"> 1 : </w:t>
            </w:r>
            <w:r w:rsidRPr="006A30CD">
              <w:rPr>
                <w:rFonts w:eastAsia="Times New Roman" w:cs="Arial"/>
                <w:b/>
                <w:bCs/>
                <w:sz w:val="20"/>
                <w:szCs w:val="20"/>
                <w:lang w:eastAsia="en-GB"/>
              </w:rPr>
              <w:t>Les citoyens sont conscients de leurs droits et devoirs et exigent des services publics de qualité auprès des administrations centrales et locales</w:t>
            </w:r>
          </w:p>
        </w:tc>
        <w:tc>
          <w:tcPr>
            <w:tcW w:w="6124" w:type="dxa"/>
            <w:shd w:val="clear" w:color="auto" w:fill="FFE599" w:themeFill="accent4" w:themeFillTint="66"/>
          </w:tcPr>
          <w:p w14:paraId="53DB979F"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 xml:space="preserve"> Les OSC professionnelles (spécialisées dans des domaines spécifiques) contribuent efficacement à l’éducation civique et à l’appropriation de la redevabilité sociale</w:t>
            </w:r>
            <w:r w:rsidRPr="006A30CD" w:rsidDel="007E058E">
              <w:rPr>
                <w:rFonts w:cs="Arial"/>
                <w:b/>
                <w:sz w:val="20"/>
                <w:szCs w:val="20"/>
              </w:rPr>
              <w:t xml:space="preserve"> </w:t>
            </w:r>
          </w:p>
        </w:tc>
      </w:tr>
      <w:tr w:rsidR="00746FDF" w:rsidRPr="006A30CD" w14:paraId="4AC8AB41" w14:textId="77777777" w:rsidTr="00701AC5">
        <w:trPr>
          <w:trHeight w:val="418"/>
        </w:trPr>
        <w:tc>
          <w:tcPr>
            <w:tcW w:w="3232" w:type="dxa"/>
            <w:vMerge/>
          </w:tcPr>
          <w:p w14:paraId="076854DD"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FFE599" w:themeFill="accent4" w:themeFillTint="66"/>
          </w:tcPr>
          <w:p w14:paraId="488C55E9"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associations d’usagers de services publics (</w:t>
            </w:r>
            <w:proofErr w:type="spellStart"/>
            <w:r w:rsidRPr="006A30CD">
              <w:rPr>
                <w:rFonts w:cs="Arial"/>
                <w:sz w:val="20"/>
                <w:szCs w:val="20"/>
              </w:rPr>
              <w:t>AUSPu</w:t>
            </w:r>
            <w:proofErr w:type="spellEnd"/>
            <w:r w:rsidRPr="006A30CD">
              <w:rPr>
                <w:rFonts w:cs="Arial"/>
                <w:sz w:val="20"/>
                <w:szCs w:val="20"/>
              </w:rPr>
              <w:t xml:space="preserve">) émergent dans les secteurs prioritaires et sont structurées du niveau local au niveau national </w:t>
            </w:r>
          </w:p>
        </w:tc>
      </w:tr>
      <w:tr w:rsidR="00746FDF" w:rsidRPr="006A30CD" w14:paraId="408976A3" w14:textId="77777777" w:rsidTr="00701AC5">
        <w:trPr>
          <w:trHeight w:val="412"/>
        </w:trPr>
        <w:tc>
          <w:tcPr>
            <w:tcW w:w="3232" w:type="dxa"/>
            <w:vMerge/>
          </w:tcPr>
          <w:p w14:paraId="0F5EADC4"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FFE599" w:themeFill="accent4" w:themeFillTint="66"/>
          </w:tcPr>
          <w:p w14:paraId="3E3CE0D1"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 xml:space="preserve">Les OSC renforcées accompagnent les </w:t>
            </w:r>
            <w:proofErr w:type="spellStart"/>
            <w:r w:rsidRPr="006A30CD">
              <w:rPr>
                <w:rFonts w:cs="Arial"/>
                <w:sz w:val="20"/>
                <w:szCs w:val="20"/>
              </w:rPr>
              <w:t>AUSPu</w:t>
            </w:r>
            <w:proofErr w:type="spellEnd"/>
            <w:r w:rsidRPr="006A30CD">
              <w:rPr>
                <w:rFonts w:cs="Arial"/>
                <w:sz w:val="20"/>
                <w:szCs w:val="20"/>
              </w:rPr>
              <w:t xml:space="preserve"> et autres organisations de base pour exiger le respect des normes de qualité dans les services publics  </w:t>
            </w:r>
          </w:p>
        </w:tc>
      </w:tr>
      <w:tr w:rsidR="00746FDF" w:rsidRPr="006A30CD" w14:paraId="4E89BD53" w14:textId="77777777" w:rsidTr="00701AC5">
        <w:trPr>
          <w:trHeight w:val="420"/>
        </w:trPr>
        <w:tc>
          <w:tcPr>
            <w:tcW w:w="3232" w:type="dxa"/>
            <w:vMerge/>
          </w:tcPr>
          <w:p w14:paraId="74991458"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FFE599" w:themeFill="accent4" w:themeFillTint="66"/>
          </w:tcPr>
          <w:p w14:paraId="2FAE5899"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 xml:space="preserve">Les médias ont rapproché la demande et l’offre de redevabilité à travers les espaces de dialogue et d’interpellation qu’ils animent </w:t>
            </w:r>
          </w:p>
        </w:tc>
      </w:tr>
      <w:tr w:rsidR="00746FDF" w:rsidRPr="006A30CD" w14:paraId="34B67B8A" w14:textId="77777777" w:rsidTr="00701AC5">
        <w:trPr>
          <w:trHeight w:val="226"/>
        </w:trPr>
        <w:tc>
          <w:tcPr>
            <w:tcW w:w="3232" w:type="dxa"/>
            <w:vMerge w:val="restart"/>
            <w:shd w:val="clear" w:color="auto" w:fill="DEEAF6" w:themeFill="accent1" w:themeFillTint="33"/>
          </w:tcPr>
          <w:p w14:paraId="1530E788"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p w14:paraId="102EFFBC" w14:textId="77777777" w:rsidR="00746FDF" w:rsidRPr="006A30CD" w:rsidRDefault="00746FDF" w:rsidP="000A17A5">
            <w:pPr>
              <w:keepNext w:val="0"/>
              <w:keepLines w:val="0"/>
              <w:widowControl w:val="0"/>
              <w:numPr>
                <w:ilvl w:val="0"/>
                <w:numId w:val="6"/>
              </w:numPr>
              <w:spacing w:after="0" w:line="240" w:lineRule="auto"/>
              <w:contextualSpacing/>
              <w:rPr>
                <w:rFonts w:eastAsia="Times New Roman" w:cs="Arial"/>
                <w:b/>
                <w:bCs/>
                <w:sz w:val="20"/>
                <w:szCs w:val="20"/>
                <w:lang w:eastAsia="en-GB"/>
              </w:rPr>
            </w:pPr>
            <w:proofErr w:type="spellStart"/>
            <w:r w:rsidRPr="006A30CD">
              <w:rPr>
                <w:rFonts w:eastAsia="Times New Roman" w:cs="Arial"/>
                <w:b/>
                <w:bCs/>
                <w:sz w:val="20"/>
                <w:szCs w:val="20"/>
                <w:lang w:eastAsia="en-GB"/>
              </w:rPr>
              <w:t>Outcome</w:t>
            </w:r>
            <w:proofErr w:type="spellEnd"/>
            <w:r w:rsidRPr="006A30CD">
              <w:rPr>
                <w:rFonts w:eastAsia="Times New Roman" w:cs="Arial"/>
                <w:b/>
                <w:bCs/>
                <w:sz w:val="20"/>
                <w:szCs w:val="20"/>
                <w:lang w:eastAsia="en-GB"/>
              </w:rPr>
              <w:t xml:space="preserve"> 2 – Les autorités locales et nationales assument mieux leur responsabilité dans la délivrance de services publics de qualité</w:t>
            </w:r>
          </w:p>
        </w:tc>
        <w:tc>
          <w:tcPr>
            <w:tcW w:w="6124" w:type="dxa"/>
            <w:shd w:val="clear" w:color="auto" w:fill="DEEAF6" w:themeFill="accent1" w:themeFillTint="33"/>
          </w:tcPr>
          <w:p w14:paraId="76159307"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responsables des institutions étatiques se sont appropriés les notions sur la redevabilité et ses mécanismes de mise en œuvre</w:t>
            </w:r>
          </w:p>
        </w:tc>
      </w:tr>
      <w:tr w:rsidR="00746FDF" w:rsidRPr="006A30CD" w14:paraId="07DEB550" w14:textId="77777777" w:rsidTr="00701AC5">
        <w:trPr>
          <w:trHeight w:val="226"/>
        </w:trPr>
        <w:tc>
          <w:tcPr>
            <w:tcW w:w="3232" w:type="dxa"/>
            <w:vMerge/>
            <w:shd w:val="clear" w:color="auto" w:fill="DEEAF6" w:themeFill="accent1" w:themeFillTint="33"/>
          </w:tcPr>
          <w:p w14:paraId="57AE2AAF"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DEEAF6" w:themeFill="accent1" w:themeFillTint="33"/>
          </w:tcPr>
          <w:p w14:paraId="4FA85556"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principes de redevabilité sont intégrés dans les mandats des institutions étatiques qui les respectent</w:t>
            </w:r>
          </w:p>
        </w:tc>
      </w:tr>
      <w:tr w:rsidR="00746FDF" w:rsidRPr="006A30CD" w14:paraId="2EBED8DF" w14:textId="77777777" w:rsidTr="00701AC5">
        <w:trPr>
          <w:trHeight w:val="226"/>
        </w:trPr>
        <w:tc>
          <w:tcPr>
            <w:tcW w:w="3232" w:type="dxa"/>
            <w:vMerge/>
            <w:shd w:val="clear" w:color="auto" w:fill="DEEAF6" w:themeFill="accent1" w:themeFillTint="33"/>
          </w:tcPr>
          <w:p w14:paraId="05DE7537"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DEEAF6" w:themeFill="accent1" w:themeFillTint="33"/>
          </w:tcPr>
          <w:p w14:paraId="42436678"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Des espaces de dialogue et de contrôle citoyen de l’action publique sont animés pour évaluer la qualité des services publics fournis</w:t>
            </w:r>
          </w:p>
        </w:tc>
      </w:tr>
      <w:tr w:rsidR="00746FDF" w:rsidRPr="006A30CD" w14:paraId="390B382E" w14:textId="77777777" w:rsidTr="00701AC5">
        <w:trPr>
          <w:trHeight w:val="226"/>
        </w:trPr>
        <w:tc>
          <w:tcPr>
            <w:tcW w:w="3232" w:type="dxa"/>
            <w:vMerge/>
            <w:shd w:val="clear" w:color="auto" w:fill="DEEAF6" w:themeFill="accent1" w:themeFillTint="33"/>
          </w:tcPr>
          <w:p w14:paraId="6A929D3B"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DEEAF6" w:themeFill="accent1" w:themeFillTint="33"/>
          </w:tcPr>
          <w:p w14:paraId="15A6BF72" w14:textId="77777777" w:rsidR="00746FDF" w:rsidRPr="006A30CD" w:rsidDel="00CA5B02"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Un plan de campagne de plaidoyer /lobbying mobilisant les alliés et partenaires du PRB est mis en œuvre, suivi et évalué</w:t>
            </w:r>
          </w:p>
        </w:tc>
      </w:tr>
      <w:tr w:rsidR="00746FDF" w:rsidRPr="006A30CD" w14:paraId="3EA8B83A" w14:textId="77777777" w:rsidTr="00701AC5">
        <w:trPr>
          <w:trHeight w:val="226"/>
        </w:trPr>
        <w:tc>
          <w:tcPr>
            <w:tcW w:w="3232" w:type="dxa"/>
            <w:vMerge w:val="restart"/>
          </w:tcPr>
          <w:p w14:paraId="7E770649" w14:textId="77777777" w:rsidR="00746FDF" w:rsidRPr="00701AC5" w:rsidRDefault="00746FDF" w:rsidP="000A17A5">
            <w:pPr>
              <w:keepNext w:val="0"/>
              <w:keepLines w:val="0"/>
              <w:widowControl w:val="0"/>
              <w:tabs>
                <w:tab w:val="left" w:pos="314"/>
              </w:tabs>
              <w:spacing w:after="0" w:line="240" w:lineRule="auto"/>
              <w:rPr>
                <w:rFonts w:cs="Arial"/>
                <w:b/>
                <w:sz w:val="20"/>
                <w:szCs w:val="20"/>
              </w:rPr>
            </w:pPr>
          </w:p>
          <w:p w14:paraId="37392CF6" w14:textId="6A1F03D8" w:rsidR="00746FDF" w:rsidRPr="00701AC5" w:rsidRDefault="00746FDF" w:rsidP="000A17A5">
            <w:pPr>
              <w:pStyle w:val="Paragraphedeliste"/>
              <w:keepNext w:val="0"/>
              <w:keepLines w:val="0"/>
              <w:widowControl w:val="0"/>
              <w:numPr>
                <w:ilvl w:val="0"/>
                <w:numId w:val="6"/>
              </w:numPr>
              <w:tabs>
                <w:tab w:val="left" w:pos="314"/>
              </w:tabs>
              <w:spacing w:line="240" w:lineRule="auto"/>
              <w:contextualSpacing/>
              <w:rPr>
                <w:rFonts w:cs="Arial"/>
                <w:b/>
                <w:sz w:val="20"/>
              </w:rPr>
            </w:pPr>
            <w:proofErr w:type="spellStart"/>
            <w:r w:rsidRPr="00701AC5">
              <w:rPr>
                <w:rFonts w:cs="Arial"/>
                <w:b/>
                <w:sz w:val="20"/>
              </w:rPr>
              <w:t>Outcome</w:t>
            </w:r>
            <w:proofErr w:type="spellEnd"/>
            <w:r w:rsidRPr="00701AC5">
              <w:rPr>
                <w:rFonts w:cs="Arial"/>
                <w:b/>
                <w:sz w:val="20"/>
              </w:rPr>
              <w:t xml:space="preserve"> 3 - La redevabilité sociale, financière et électorale a progressé à travers le renforcement des institutions de régulation et de contrôle</w:t>
            </w:r>
          </w:p>
        </w:tc>
        <w:tc>
          <w:tcPr>
            <w:tcW w:w="6124" w:type="dxa"/>
            <w:shd w:val="clear" w:color="auto" w:fill="F7CAAC" w:themeFill="accent2" w:themeFillTint="66"/>
          </w:tcPr>
          <w:p w14:paraId="277E9862"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institutions de régulation et de contrôle respectent leurs obligations en matière de redevabilité et améliorent la qualité de leurs prestations</w:t>
            </w:r>
          </w:p>
        </w:tc>
      </w:tr>
      <w:tr w:rsidR="00746FDF" w:rsidRPr="006A30CD" w14:paraId="0D11C1DF" w14:textId="77777777" w:rsidTr="00701AC5">
        <w:trPr>
          <w:trHeight w:val="266"/>
        </w:trPr>
        <w:tc>
          <w:tcPr>
            <w:tcW w:w="3232" w:type="dxa"/>
            <w:vMerge/>
          </w:tcPr>
          <w:p w14:paraId="69B04DA1"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p>
        </w:tc>
        <w:tc>
          <w:tcPr>
            <w:tcW w:w="6124" w:type="dxa"/>
            <w:shd w:val="clear" w:color="auto" w:fill="F7CAAC" w:themeFill="accent2" w:themeFillTint="66"/>
          </w:tcPr>
          <w:p w14:paraId="2B9EFB0C"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citoyens ont un meilleur accès à la justice</w:t>
            </w:r>
          </w:p>
        </w:tc>
      </w:tr>
      <w:tr w:rsidR="00746FDF" w:rsidRPr="006A30CD" w14:paraId="5036695B" w14:textId="77777777" w:rsidTr="00701AC5">
        <w:trPr>
          <w:trHeight w:val="226"/>
        </w:trPr>
        <w:tc>
          <w:tcPr>
            <w:tcW w:w="3232" w:type="dxa"/>
            <w:vMerge/>
          </w:tcPr>
          <w:p w14:paraId="7D473890"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F7CAAC" w:themeFill="accent2" w:themeFillTint="66"/>
          </w:tcPr>
          <w:p w14:paraId="3051E121"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Les processus électoraux sont inclusifs et transparents grâce à la contribution active des OSC et des médias</w:t>
            </w:r>
          </w:p>
        </w:tc>
      </w:tr>
      <w:tr w:rsidR="00746FDF" w:rsidRPr="006A30CD" w14:paraId="4FABF294" w14:textId="77777777" w:rsidTr="00701AC5">
        <w:trPr>
          <w:trHeight w:val="226"/>
        </w:trPr>
        <w:tc>
          <w:tcPr>
            <w:tcW w:w="3232" w:type="dxa"/>
            <w:vMerge/>
          </w:tcPr>
          <w:p w14:paraId="5274B501"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F7CAAC" w:themeFill="accent2" w:themeFillTint="66"/>
          </w:tcPr>
          <w:p w14:paraId="6250C53F" w14:textId="77777777" w:rsidR="00746FDF" w:rsidRPr="006A30CD" w:rsidRDefault="00746FDF" w:rsidP="000A17A5">
            <w:pPr>
              <w:keepNext w:val="0"/>
              <w:keepLines w:val="0"/>
              <w:widowControl w:val="0"/>
              <w:numPr>
                <w:ilvl w:val="1"/>
                <w:numId w:val="6"/>
              </w:numPr>
              <w:tabs>
                <w:tab w:val="left" w:pos="314"/>
              </w:tabs>
              <w:spacing w:after="0" w:line="240" w:lineRule="auto"/>
              <w:rPr>
                <w:rFonts w:cs="Arial"/>
                <w:sz w:val="20"/>
                <w:szCs w:val="20"/>
              </w:rPr>
            </w:pPr>
            <w:r w:rsidRPr="006A30CD">
              <w:rPr>
                <w:rFonts w:cs="Arial"/>
                <w:sz w:val="20"/>
                <w:szCs w:val="20"/>
              </w:rPr>
              <w:t xml:space="preserve">Les mécanismes de veille et d’interpellation citoyenne sont fonctionnels </w:t>
            </w:r>
          </w:p>
        </w:tc>
      </w:tr>
      <w:tr w:rsidR="00746FDF" w:rsidRPr="006A30CD" w14:paraId="7AEB1F17" w14:textId="77777777" w:rsidTr="00701AC5">
        <w:trPr>
          <w:trHeight w:val="626"/>
        </w:trPr>
        <w:tc>
          <w:tcPr>
            <w:tcW w:w="3232" w:type="dxa"/>
            <w:vMerge w:val="restart"/>
            <w:shd w:val="clear" w:color="auto" w:fill="E2EFD9" w:themeFill="accent6" w:themeFillTint="33"/>
          </w:tcPr>
          <w:p w14:paraId="38A68C91" w14:textId="77777777" w:rsidR="00746FDF" w:rsidRPr="006A30CD" w:rsidRDefault="00746FDF" w:rsidP="000A17A5">
            <w:pPr>
              <w:keepNext w:val="0"/>
              <w:keepLines w:val="0"/>
              <w:widowControl w:val="0"/>
              <w:numPr>
                <w:ilvl w:val="0"/>
                <w:numId w:val="6"/>
              </w:numPr>
              <w:adjustRightInd w:val="0"/>
              <w:snapToGrid w:val="0"/>
              <w:spacing w:after="0" w:line="240" w:lineRule="auto"/>
              <w:contextualSpacing/>
              <w:rPr>
                <w:rFonts w:eastAsia="Times New Roman" w:cs="Arial"/>
                <w:b/>
                <w:sz w:val="20"/>
                <w:szCs w:val="20"/>
                <w:lang w:eastAsia="en-GB"/>
              </w:rPr>
            </w:pPr>
            <w:proofErr w:type="spellStart"/>
            <w:r w:rsidRPr="006A30CD">
              <w:rPr>
                <w:rFonts w:eastAsia="Times New Roman" w:cs="Arial"/>
                <w:b/>
                <w:sz w:val="20"/>
                <w:szCs w:val="20"/>
                <w:lang w:eastAsia="en-GB"/>
              </w:rPr>
              <w:t>Outcome</w:t>
            </w:r>
            <w:proofErr w:type="spellEnd"/>
            <w:r w:rsidRPr="006A30CD">
              <w:rPr>
                <w:rFonts w:eastAsia="Times New Roman" w:cs="Arial"/>
                <w:b/>
                <w:sz w:val="20"/>
                <w:szCs w:val="20"/>
                <w:lang w:eastAsia="en-GB"/>
              </w:rPr>
              <w:t xml:space="preserve"> 4 - Les partenaires du </w:t>
            </w:r>
            <w:proofErr w:type="spellStart"/>
            <w:r w:rsidRPr="006A30CD">
              <w:rPr>
                <w:rFonts w:eastAsia="Times New Roman" w:cs="Arial"/>
                <w:b/>
                <w:sz w:val="20"/>
                <w:szCs w:val="20"/>
                <w:lang w:eastAsia="en-GB"/>
              </w:rPr>
              <w:t>BuCo</w:t>
            </w:r>
            <w:proofErr w:type="spellEnd"/>
            <w:r w:rsidRPr="006A30CD">
              <w:rPr>
                <w:rFonts w:eastAsia="Times New Roman" w:cs="Arial"/>
                <w:b/>
                <w:sz w:val="20"/>
                <w:szCs w:val="20"/>
                <w:lang w:eastAsia="en-GB"/>
              </w:rPr>
              <w:t xml:space="preserve"> ont amélioré leur gouvernance interne et sont redevables vis-à-vis de leurs parties prenantes</w:t>
            </w:r>
          </w:p>
        </w:tc>
        <w:tc>
          <w:tcPr>
            <w:tcW w:w="6124" w:type="dxa"/>
            <w:shd w:val="clear" w:color="auto" w:fill="E2EFD9" w:themeFill="accent6" w:themeFillTint="33"/>
          </w:tcPr>
          <w:p w14:paraId="686B6413" w14:textId="483C23AA" w:rsidR="00746FDF" w:rsidRPr="006A30CD" w:rsidRDefault="00612D7F" w:rsidP="000A17A5">
            <w:pPr>
              <w:keepNext w:val="0"/>
              <w:keepLines w:val="0"/>
              <w:widowControl w:val="0"/>
              <w:numPr>
                <w:ilvl w:val="1"/>
                <w:numId w:val="7"/>
              </w:numPr>
              <w:tabs>
                <w:tab w:val="left" w:pos="314"/>
              </w:tabs>
              <w:spacing w:after="0" w:line="240" w:lineRule="auto"/>
              <w:contextualSpacing/>
              <w:rPr>
                <w:rFonts w:cs="Arial"/>
                <w:sz w:val="20"/>
                <w:szCs w:val="20"/>
              </w:rPr>
            </w:pPr>
            <w:r w:rsidRPr="006A30CD">
              <w:rPr>
                <w:rFonts w:eastAsia="Times New Roman" w:cs="Arial"/>
                <w:sz w:val="20"/>
                <w:szCs w:val="20"/>
                <w:lang w:eastAsia="en-GB"/>
              </w:rPr>
              <w:t xml:space="preserve"> </w:t>
            </w:r>
            <w:r w:rsidR="00746FDF" w:rsidRPr="006A30CD">
              <w:rPr>
                <w:rFonts w:eastAsia="Times New Roman" w:cs="Arial"/>
                <w:sz w:val="20"/>
                <w:szCs w:val="20"/>
                <w:lang w:eastAsia="en-GB"/>
              </w:rPr>
              <w:t>Les partenaires de la DDC disposent d’un bon système de suivi – évaluation et capitalisation qui renseigne des indicateurs de redevabilité alignés sur ceux du PRB 2</w:t>
            </w:r>
          </w:p>
        </w:tc>
      </w:tr>
      <w:tr w:rsidR="00746FDF" w:rsidRPr="006A30CD" w14:paraId="00877F16" w14:textId="77777777" w:rsidTr="00701AC5">
        <w:trPr>
          <w:trHeight w:val="226"/>
        </w:trPr>
        <w:tc>
          <w:tcPr>
            <w:tcW w:w="3232" w:type="dxa"/>
            <w:vMerge/>
            <w:shd w:val="clear" w:color="auto" w:fill="E2EFD9" w:themeFill="accent6" w:themeFillTint="33"/>
          </w:tcPr>
          <w:p w14:paraId="2914AEAB"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E2EFD9" w:themeFill="accent6" w:themeFillTint="33"/>
          </w:tcPr>
          <w:p w14:paraId="197D8C99" w14:textId="4630FD69" w:rsidR="00746FDF" w:rsidRPr="006A30CD" w:rsidRDefault="00612D7F" w:rsidP="000A17A5">
            <w:pPr>
              <w:keepNext w:val="0"/>
              <w:keepLines w:val="0"/>
              <w:widowControl w:val="0"/>
              <w:numPr>
                <w:ilvl w:val="1"/>
                <w:numId w:val="7"/>
              </w:numPr>
              <w:tabs>
                <w:tab w:val="left" w:pos="314"/>
              </w:tabs>
              <w:spacing w:after="0" w:line="240" w:lineRule="auto"/>
              <w:contextualSpacing/>
              <w:rPr>
                <w:rFonts w:eastAsia="Times New Roman" w:cs="Arial"/>
                <w:sz w:val="20"/>
                <w:szCs w:val="20"/>
                <w:lang w:eastAsia="en-GB"/>
              </w:rPr>
            </w:pPr>
            <w:r w:rsidRPr="006A30CD">
              <w:rPr>
                <w:rFonts w:eastAsia="Times New Roman" w:cs="Arial"/>
                <w:sz w:val="20"/>
                <w:szCs w:val="20"/>
                <w:lang w:eastAsia="en-GB"/>
              </w:rPr>
              <w:t xml:space="preserve"> </w:t>
            </w:r>
            <w:r w:rsidR="00746FDF" w:rsidRPr="006A30CD">
              <w:rPr>
                <w:rFonts w:eastAsia="Times New Roman" w:cs="Arial"/>
                <w:sz w:val="20"/>
                <w:szCs w:val="20"/>
                <w:lang w:eastAsia="en-GB"/>
              </w:rPr>
              <w:t>La redevabilité en matière de nutrition est effective et prend en compte le caractère multisectoriel des défis nutritionnels</w:t>
            </w:r>
          </w:p>
        </w:tc>
      </w:tr>
      <w:tr w:rsidR="00746FDF" w:rsidRPr="006A30CD" w14:paraId="52EFE5D5" w14:textId="77777777" w:rsidTr="00701AC5">
        <w:trPr>
          <w:trHeight w:val="226"/>
        </w:trPr>
        <w:tc>
          <w:tcPr>
            <w:tcW w:w="3232" w:type="dxa"/>
            <w:vMerge/>
            <w:shd w:val="clear" w:color="auto" w:fill="E2EFD9" w:themeFill="accent6" w:themeFillTint="33"/>
          </w:tcPr>
          <w:p w14:paraId="692316A1" w14:textId="77777777" w:rsidR="00746FDF" w:rsidRPr="006A30CD" w:rsidRDefault="00746FDF" w:rsidP="000A17A5">
            <w:pPr>
              <w:keepNext w:val="0"/>
              <w:keepLines w:val="0"/>
              <w:widowControl w:val="0"/>
              <w:adjustRightInd w:val="0"/>
              <w:snapToGrid w:val="0"/>
              <w:spacing w:line="288" w:lineRule="auto"/>
              <w:rPr>
                <w:rFonts w:cs="Arial"/>
                <w:b/>
                <w:sz w:val="20"/>
                <w:szCs w:val="20"/>
              </w:rPr>
            </w:pPr>
          </w:p>
        </w:tc>
        <w:tc>
          <w:tcPr>
            <w:tcW w:w="6124" w:type="dxa"/>
            <w:shd w:val="clear" w:color="auto" w:fill="E2EFD9" w:themeFill="accent6" w:themeFillTint="33"/>
          </w:tcPr>
          <w:p w14:paraId="0227FBB4" w14:textId="60767803" w:rsidR="00746FDF" w:rsidRPr="006A30CD" w:rsidRDefault="00612D7F" w:rsidP="000A17A5">
            <w:pPr>
              <w:keepNext w:val="0"/>
              <w:keepLines w:val="0"/>
              <w:widowControl w:val="0"/>
              <w:numPr>
                <w:ilvl w:val="1"/>
                <w:numId w:val="7"/>
              </w:numPr>
              <w:tabs>
                <w:tab w:val="left" w:pos="314"/>
              </w:tabs>
              <w:spacing w:after="0" w:line="240" w:lineRule="auto"/>
              <w:rPr>
                <w:rFonts w:cs="Arial"/>
                <w:sz w:val="20"/>
                <w:szCs w:val="20"/>
              </w:rPr>
            </w:pPr>
            <w:r w:rsidRPr="006A30CD">
              <w:rPr>
                <w:rFonts w:cs="Arial"/>
                <w:sz w:val="20"/>
                <w:szCs w:val="20"/>
              </w:rPr>
              <w:t xml:space="preserve"> </w:t>
            </w:r>
            <w:r w:rsidR="00746FDF" w:rsidRPr="006A30CD">
              <w:rPr>
                <w:rFonts w:cs="Arial"/>
                <w:sz w:val="20"/>
                <w:szCs w:val="20"/>
              </w:rPr>
              <w:t>L’état de la redevabilité au niveau national est apprécié annuellement avec une analyse des progrès réalisés</w:t>
            </w:r>
          </w:p>
        </w:tc>
      </w:tr>
    </w:tbl>
    <w:p w14:paraId="0D0C5647" w14:textId="0FA961EA" w:rsidR="00A4096E" w:rsidRDefault="00A4096E" w:rsidP="000A17A5">
      <w:pPr>
        <w:pStyle w:val="Titre2"/>
        <w:keepNext w:val="0"/>
        <w:keepLines w:val="0"/>
        <w:widowControl w:val="0"/>
      </w:pPr>
      <w:bookmarkStart w:id="14" w:name="_Toc97456235"/>
      <w:r w:rsidRPr="00426BC7">
        <w:t>Priorités de l’appel à propositions</w:t>
      </w:r>
      <w:bookmarkEnd w:id="14"/>
      <w:r w:rsidRPr="00426BC7">
        <w:t xml:space="preserve"> </w:t>
      </w:r>
    </w:p>
    <w:p w14:paraId="4A809F0B" w14:textId="0488ED04" w:rsidR="0079216C" w:rsidRPr="0079216C" w:rsidRDefault="0079216C" w:rsidP="000A17A5">
      <w:pPr>
        <w:pStyle w:val="Titre3"/>
        <w:keepNext w:val="0"/>
        <w:keepLines w:val="0"/>
        <w:widowControl w:val="0"/>
      </w:pPr>
      <w:bookmarkStart w:id="15" w:name="_Toc97456236"/>
      <w:r>
        <w:t>Objectif spécifique de l’appel à propositions</w:t>
      </w:r>
      <w:bookmarkEnd w:id="15"/>
    </w:p>
    <w:p w14:paraId="683AEFAF" w14:textId="0B495E2D" w:rsidR="00746FDF" w:rsidRDefault="00746FDF" w:rsidP="000A17A5">
      <w:pPr>
        <w:pStyle w:val="Text2"/>
        <w:keepNext w:val="0"/>
        <w:keepLines w:val="0"/>
        <w:widowControl w:val="0"/>
        <w:ind w:left="0"/>
      </w:pPr>
      <w:r>
        <w:t xml:space="preserve">Le présent appel à propositions a pour </w:t>
      </w:r>
      <w:r w:rsidRPr="00746FDF">
        <w:t>objectif spécifique de «</w:t>
      </w:r>
      <w:r w:rsidR="00CD070E">
        <w:t xml:space="preserve"> </w:t>
      </w:r>
      <w:r w:rsidRPr="0079216C">
        <w:rPr>
          <w:b/>
        </w:rPr>
        <w:t>soutenir des initiatives proposées et portées par des Organisations de la Société Civile (OSC) sous forme individuelle ou structurées en réseaux, faitière</w:t>
      </w:r>
      <w:r w:rsidR="00A827F9">
        <w:rPr>
          <w:b/>
        </w:rPr>
        <w:t>s</w:t>
      </w:r>
      <w:r w:rsidRPr="0079216C">
        <w:rPr>
          <w:b/>
        </w:rPr>
        <w:t xml:space="preserve"> ou plateformes</w:t>
      </w:r>
      <w:r w:rsidR="0064490A">
        <w:rPr>
          <w:b/>
        </w:rPr>
        <w:t xml:space="preserve"> et </w:t>
      </w:r>
      <w:r w:rsidRPr="0079216C">
        <w:rPr>
          <w:b/>
        </w:rPr>
        <w:t>des intercommunalité</w:t>
      </w:r>
      <w:r w:rsidR="00A827F9">
        <w:rPr>
          <w:b/>
        </w:rPr>
        <w:t>s</w:t>
      </w:r>
      <w:r w:rsidRPr="0079216C">
        <w:rPr>
          <w:b/>
        </w:rPr>
        <w:t xml:space="preserve"> dans le cadre de </w:t>
      </w:r>
      <w:r w:rsidR="0079216C" w:rsidRPr="0079216C">
        <w:rPr>
          <w:b/>
        </w:rPr>
        <w:t>la fourniture de</w:t>
      </w:r>
      <w:r w:rsidRPr="0079216C">
        <w:rPr>
          <w:b/>
        </w:rPr>
        <w:t xml:space="preserve"> services publics de qualité </w:t>
      </w:r>
      <w:r w:rsidR="0079216C" w:rsidRPr="0079216C">
        <w:rPr>
          <w:b/>
        </w:rPr>
        <w:t>par l</w:t>
      </w:r>
      <w:r w:rsidRPr="0079216C">
        <w:rPr>
          <w:b/>
        </w:rPr>
        <w:t xml:space="preserve">es administrations centrales et locales </w:t>
      </w:r>
      <w:r w:rsidR="0079216C" w:rsidRPr="0079216C">
        <w:rPr>
          <w:b/>
        </w:rPr>
        <w:t>plus conscientes de leur responsabilité dans la délivrance desdits services</w:t>
      </w:r>
      <w:r w:rsidR="00CD070E">
        <w:rPr>
          <w:b/>
        </w:rPr>
        <w:t xml:space="preserve"> </w:t>
      </w:r>
      <w:r w:rsidRPr="00746FDF">
        <w:t>»</w:t>
      </w:r>
    </w:p>
    <w:p w14:paraId="47C499D9" w14:textId="1C075A41" w:rsidR="0079216C" w:rsidRPr="0079216C" w:rsidRDefault="0079216C" w:rsidP="000A17A5">
      <w:pPr>
        <w:pStyle w:val="Titre3"/>
        <w:keepNext w:val="0"/>
        <w:keepLines w:val="0"/>
        <w:widowControl w:val="0"/>
      </w:pPr>
      <w:bookmarkStart w:id="16" w:name="_Toc58336128"/>
      <w:bookmarkStart w:id="17" w:name="_Toc97456237"/>
      <w:r w:rsidRPr="0079216C">
        <w:t xml:space="preserve">Secteurs </w:t>
      </w:r>
      <w:r w:rsidR="002B6076">
        <w:t xml:space="preserve">et thématiques </w:t>
      </w:r>
      <w:r w:rsidRPr="0079216C">
        <w:t>prioritaire</w:t>
      </w:r>
      <w:bookmarkEnd w:id="16"/>
      <w:r w:rsidR="002B6076">
        <w:t>s</w:t>
      </w:r>
      <w:bookmarkEnd w:id="17"/>
      <w:r w:rsidRPr="0079216C">
        <w:t xml:space="preserve"> </w:t>
      </w:r>
      <w:r w:rsidRPr="0079216C">
        <w:tab/>
      </w:r>
    </w:p>
    <w:p w14:paraId="5DBB6A13" w14:textId="6D35AC56" w:rsidR="0079216C" w:rsidRPr="00A9210E" w:rsidRDefault="0079216C" w:rsidP="000A17A5">
      <w:pPr>
        <w:keepNext w:val="0"/>
        <w:keepLines w:val="0"/>
        <w:widowControl w:val="0"/>
        <w:spacing w:line="288" w:lineRule="auto"/>
        <w:rPr>
          <w:rFonts w:cs="Arial"/>
        </w:rPr>
      </w:pPr>
      <w:r w:rsidRPr="0079216C">
        <w:rPr>
          <w:rFonts w:cs="Arial"/>
        </w:rPr>
        <w:t xml:space="preserve">Les </w:t>
      </w:r>
      <w:r w:rsidRPr="00A9210E">
        <w:rPr>
          <w:rFonts w:cs="Arial"/>
          <w:b/>
        </w:rPr>
        <w:t>secteurs d’intervention</w:t>
      </w:r>
      <w:r w:rsidRPr="0079216C">
        <w:rPr>
          <w:rFonts w:cs="Arial"/>
        </w:rPr>
        <w:t xml:space="preserve"> du </w:t>
      </w:r>
      <w:proofErr w:type="spellStart"/>
      <w:r w:rsidRPr="0079216C">
        <w:rPr>
          <w:rFonts w:cs="Arial"/>
        </w:rPr>
        <w:t>FoSIR</w:t>
      </w:r>
      <w:proofErr w:type="spellEnd"/>
      <w:r w:rsidRPr="0079216C">
        <w:rPr>
          <w:rFonts w:cs="Arial"/>
        </w:rPr>
        <w:t> </w:t>
      </w:r>
      <w:r>
        <w:rPr>
          <w:rFonts w:cs="Arial"/>
        </w:rPr>
        <w:t>sont :</w:t>
      </w:r>
      <w:r w:rsidRPr="0079216C">
        <w:rPr>
          <w:rFonts w:cs="Arial"/>
        </w:rPr>
        <w:t xml:space="preserve"> </w:t>
      </w:r>
      <w:r w:rsidR="002B6076">
        <w:rPr>
          <w:rFonts w:cs="Arial"/>
        </w:rPr>
        <w:t xml:space="preserve">(i) </w:t>
      </w:r>
      <w:r w:rsidRPr="001424A3">
        <w:rPr>
          <w:rFonts w:cs="Arial"/>
          <w:b/>
        </w:rPr>
        <w:t>la santé</w:t>
      </w:r>
      <w:r w:rsidRPr="0079216C">
        <w:rPr>
          <w:rFonts w:cs="Arial"/>
        </w:rPr>
        <w:t>,</w:t>
      </w:r>
      <w:r w:rsidR="002B6076">
        <w:rPr>
          <w:rFonts w:cs="Arial"/>
        </w:rPr>
        <w:t xml:space="preserve"> (ii)</w:t>
      </w:r>
      <w:r w:rsidRPr="0079216C">
        <w:rPr>
          <w:rFonts w:cs="Arial"/>
        </w:rPr>
        <w:t xml:space="preserve"> </w:t>
      </w:r>
      <w:r w:rsidRPr="001424A3">
        <w:rPr>
          <w:rFonts w:cs="Arial"/>
          <w:b/>
        </w:rPr>
        <w:t>l’éducation</w:t>
      </w:r>
      <w:r w:rsidRPr="0079216C">
        <w:rPr>
          <w:rFonts w:cs="Arial"/>
        </w:rPr>
        <w:t xml:space="preserve">, </w:t>
      </w:r>
      <w:r w:rsidR="002B6076">
        <w:rPr>
          <w:rFonts w:cs="Arial"/>
        </w:rPr>
        <w:t xml:space="preserve">(iii) </w:t>
      </w:r>
      <w:r w:rsidR="002B6076" w:rsidRPr="001424A3">
        <w:rPr>
          <w:rFonts w:cs="Arial"/>
          <w:b/>
        </w:rPr>
        <w:lastRenderedPageBreak/>
        <w:t>l’</w:t>
      </w:r>
      <w:r w:rsidRPr="001424A3">
        <w:rPr>
          <w:rFonts w:cs="Arial"/>
          <w:b/>
        </w:rPr>
        <w:t>eau/assainissement</w:t>
      </w:r>
      <w:r w:rsidRPr="0079216C">
        <w:rPr>
          <w:rFonts w:cs="Arial"/>
        </w:rPr>
        <w:t xml:space="preserve"> et </w:t>
      </w:r>
      <w:r w:rsidR="00A9210E">
        <w:rPr>
          <w:rFonts w:cs="Arial"/>
        </w:rPr>
        <w:t xml:space="preserve">(iv) </w:t>
      </w:r>
      <w:r w:rsidRPr="001424A3">
        <w:rPr>
          <w:rFonts w:cs="Arial"/>
          <w:b/>
        </w:rPr>
        <w:t>l’état-civil</w:t>
      </w:r>
      <w:r w:rsidRPr="0079216C">
        <w:rPr>
          <w:rFonts w:cs="Arial"/>
        </w:rPr>
        <w:t>.</w:t>
      </w:r>
      <w:r w:rsidR="00A9210E">
        <w:rPr>
          <w:rFonts w:cs="Arial"/>
        </w:rPr>
        <w:t xml:space="preserve"> </w:t>
      </w:r>
      <w:bookmarkStart w:id="18" w:name="_Toc58336129"/>
      <w:r w:rsidR="00A9210E">
        <w:rPr>
          <w:rFonts w:cs="Arial"/>
        </w:rPr>
        <w:t>Seuls l</w:t>
      </w:r>
      <w:r w:rsidR="00A9210E" w:rsidRPr="00A9210E">
        <w:rPr>
          <w:rFonts w:cs="Arial"/>
        </w:rPr>
        <w:t xml:space="preserve">es </w:t>
      </w:r>
      <w:r w:rsidR="00A9210E">
        <w:rPr>
          <w:rFonts w:cs="Arial"/>
        </w:rPr>
        <w:t xml:space="preserve">initiatives ou projets qui ont trait aux </w:t>
      </w:r>
      <w:r w:rsidR="00C92636">
        <w:rPr>
          <w:rFonts w:cs="Arial"/>
          <w:b/>
        </w:rPr>
        <w:t>modalités</w:t>
      </w:r>
      <w:r w:rsidRPr="00A9210E">
        <w:rPr>
          <w:rFonts w:cs="Arial"/>
          <w:b/>
        </w:rPr>
        <w:t xml:space="preserve"> d’intervention </w:t>
      </w:r>
      <w:bookmarkEnd w:id="18"/>
      <w:r w:rsidR="00A9210E" w:rsidRPr="00A9210E">
        <w:rPr>
          <w:rFonts w:cs="Arial"/>
          <w:b/>
        </w:rPr>
        <w:t>prioritaires</w:t>
      </w:r>
      <w:r w:rsidR="00A9210E" w:rsidRPr="00A9210E">
        <w:rPr>
          <w:rFonts w:cs="Arial"/>
        </w:rPr>
        <w:t xml:space="preserve"> </w:t>
      </w:r>
      <w:r w:rsidR="00A9210E">
        <w:rPr>
          <w:rFonts w:cs="Arial"/>
        </w:rPr>
        <w:t>suivant</w:t>
      </w:r>
      <w:r w:rsidR="00F3003B">
        <w:rPr>
          <w:rFonts w:cs="Arial"/>
        </w:rPr>
        <w:t>es</w:t>
      </w:r>
      <w:r w:rsidR="00A9210E">
        <w:rPr>
          <w:rFonts w:cs="Arial"/>
        </w:rPr>
        <w:t xml:space="preserve"> seront financés dans le cadre du </w:t>
      </w:r>
      <w:proofErr w:type="spellStart"/>
      <w:r w:rsidR="00A9210E">
        <w:rPr>
          <w:rFonts w:cs="Arial"/>
        </w:rPr>
        <w:t>FoSIR</w:t>
      </w:r>
      <w:proofErr w:type="spellEnd"/>
      <w:r w:rsidR="00A9210E">
        <w:rPr>
          <w:rFonts w:cs="Arial"/>
        </w:rPr>
        <w:t> :</w:t>
      </w:r>
    </w:p>
    <w:p w14:paraId="52716F02" w14:textId="2516A567" w:rsidR="0079216C" w:rsidRPr="00C92636" w:rsidRDefault="0079216C" w:rsidP="000A17A5">
      <w:pPr>
        <w:keepNext w:val="0"/>
        <w:keepLines w:val="0"/>
        <w:widowControl w:val="0"/>
        <w:numPr>
          <w:ilvl w:val="0"/>
          <w:numId w:val="8"/>
        </w:numPr>
        <w:ind w:left="714" w:hanging="357"/>
        <w:rPr>
          <w:rFonts w:eastAsia="Times New Roman" w:cs="Times New Roman"/>
          <w:lang w:eastAsia="en-GB"/>
        </w:rPr>
      </w:pPr>
      <w:r w:rsidRPr="00C92636">
        <w:rPr>
          <w:rFonts w:eastAsia="Times New Roman" w:cs="Times New Roman"/>
          <w:lang w:eastAsia="en-GB"/>
        </w:rPr>
        <w:t xml:space="preserve">Appui aux </w:t>
      </w:r>
      <w:r w:rsidRPr="006A30CD">
        <w:rPr>
          <w:rFonts w:eastAsia="Times New Roman" w:cs="Times New Roman"/>
          <w:b/>
          <w:lang w:eastAsia="en-GB"/>
        </w:rPr>
        <w:t>mécanismes multi acteurs fonctionnels</w:t>
      </w:r>
      <w:r w:rsidRPr="00C92636">
        <w:rPr>
          <w:rFonts w:eastAsia="Times New Roman" w:cs="Times New Roman"/>
          <w:lang w:eastAsia="en-GB"/>
        </w:rPr>
        <w:t xml:space="preserve"> de redevabilité au </w:t>
      </w:r>
      <w:r w:rsidRPr="006A30CD">
        <w:rPr>
          <w:rFonts w:eastAsia="Times New Roman" w:cs="Times New Roman"/>
          <w:b/>
          <w:lang w:eastAsia="en-GB"/>
        </w:rPr>
        <w:t>niveau local</w:t>
      </w:r>
      <w:r w:rsidR="003538E8">
        <w:rPr>
          <w:rFonts w:eastAsia="Times New Roman" w:cs="Times New Roman"/>
          <w:lang w:eastAsia="en-GB"/>
        </w:rPr>
        <w:t xml:space="preserve"> pour une fourniture de services publics de qualité ;</w:t>
      </w:r>
    </w:p>
    <w:p w14:paraId="64BC9357" w14:textId="7AC61585" w:rsidR="0079216C" w:rsidRPr="00C92636" w:rsidRDefault="0079216C" w:rsidP="000A17A5">
      <w:pPr>
        <w:keepNext w:val="0"/>
        <w:keepLines w:val="0"/>
        <w:widowControl w:val="0"/>
        <w:numPr>
          <w:ilvl w:val="0"/>
          <w:numId w:val="8"/>
        </w:numPr>
        <w:rPr>
          <w:rFonts w:eastAsia="Times New Roman" w:cs="Times New Roman"/>
          <w:lang w:eastAsia="en-GB"/>
        </w:rPr>
      </w:pPr>
      <w:r w:rsidRPr="00C92636">
        <w:rPr>
          <w:rFonts w:eastAsia="Times New Roman" w:cs="Times New Roman"/>
          <w:lang w:eastAsia="en-GB"/>
        </w:rPr>
        <w:t xml:space="preserve">Appui aux </w:t>
      </w:r>
      <w:r w:rsidRPr="006A30CD">
        <w:rPr>
          <w:rFonts w:eastAsia="Times New Roman" w:cs="Times New Roman"/>
          <w:b/>
          <w:lang w:eastAsia="en-GB"/>
        </w:rPr>
        <w:t>mécanismes multi acteurs fonctionnels</w:t>
      </w:r>
      <w:r w:rsidRPr="00C92636">
        <w:rPr>
          <w:rFonts w:eastAsia="Times New Roman" w:cs="Times New Roman"/>
          <w:lang w:eastAsia="en-GB"/>
        </w:rPr>
        <w:t xml:space="preserve"> de redevabilité au </w:t>
      </w:r>
      <w:r w:rsidRPr="006A30CD">
        <w:rPr>
          <w:rFonts w:eastAsia="Times New Roman" w:cs="Times New Roman"/>
          <w:b/>
          <w:lang w:eastAsia="en-GB"/>
        </w:rPr>
        <w:t>niveau national</w:t>
      </w:r>
      <w:r w:rsidR="003538E8">
        <w:rPr>
          <w:rFonts w:eastAsia="Times New Roman" w:cs="Times New Roman"/>
          <w:lang w:eastAsia="en-GB"/>
        </w:rPr>
        <w:t xml:space="preserve"> </w:t>
      </w:r>
      <w:r w:rsidR="00D9506F">
        <w:rPr>
          <w:rFonts w:eastAsia="Times New Roman" w:cs="Times New Roman"/>
          <w:lang w:eastAsia="en-GB"/>
        </w:rPr>
        <w:t xml:space="preserve">sur </w:t>
      </w:r>
      <w:r w:rsidR="00F65DA6" w:rsidRPr="00F65DA6">
        <w:rPr>
          <w:rFonts w:eastAsia="Times New Roman" w:cs="Times New Roman"/>
          <w:lang w:eastAsia="en-GB"/>
        </w:rPr>
        <w:t>les politiques publiques, les normes, les stratégies, la règlementation, les réformes, la fourniture de se</w:t>
      </w:r>
      <w:r w:rsidR="00F65DA6">
        <w:rPr>
          <w:rFonts w:eastAsia="Times New Roman" w:cs="Times New Roman"/>
          <w:lang w:eastAsia="en-GB"/>
        </w:rPr>
        <w:t>rvices publics de qualité, etc.</w:t>
      </w:r>
      <w:r w:rsidR="003538E8">
        <w:rPr>
          <w:rFonts w:eastAsia="Times New Roman" w:cs="Times New Roman"/>
          <w:lang w:eastAsia="en-GB"/>
        </w:rPr>
        <w:t> ;</w:t>
      </w:r>
    </w:p>
    <w:p w14:paraId="316D54DC" w14:textId="238898C0" w:rsidR="0079216C" w:rsidRPr="00C92636" w:rsidRDefault="0079216C" w:rsidP="000A17A5">
      <w:pPr>
        <w:keepNext w:val="0"/>
        <w:keepLines w:val="0"/>
        <w:widowControl w:val="0"/>
        <w:numPr>
          <w:ilvl w:val="0"/>
          <w:numId w:val="8"/>
        </w:numPr>
        <w:ind w:left="714" w:hanging="357"/>
        <w:rPr>
          <w:rFonts w:eastAsia="Times New Roman" w:cs="Times New Roman"/>
          <w:lang w:eastAsia="en-GB"/>
        </w:rPr>
      </w:pPr>
      <w:r w:rsidRPr="00C92636">
        <w:rPr>
          <w:rFonts w:eastAsia="Times New Roman" w:cs="Times New Roman"/>
          <w:lang w:eastAsia="en-GB"/>
        </w:rPr>
        <w:t xml:space="preserve">Amélioration de la </w:t>
      </w:r>
      <w:r w:rsidRPr="006A30CD">
        <w:rPr>
          <w:rFonts w:eastAsia="Times New Roman" w:cs="Times New Roman"/>
          <w:b/>
          <w:lang w:eastAsia="en-GB"/>
        </w:rPr>
        <w:t xml:space="preserve">connaissance et de l’accessibilité </w:t>
      </w:r>
      <w:r w:rsidRPr="00C92636">
        <w:rPr>
          <w:rFonts w:eastAsia="Times New Roman" w:cs="Times New Roman"/>
          <w:lang w:eastAsia="en-GB"/>
        </w:rPr>
        <w:t xml:space="preserve">des citoyens et des OSC aux </w:t>
      </w:r>
      <w:r w:rsidRPr="006A30CD">
        <w:rPr>
          <w:rFonts w:eastAsia="Times New Roman" w:cs="Times New Roman"/>
          <w:b/>
          <w:lang w:eastAsia="en-GB"/>
        </w:rPr>
        <w:t>institutio</w:t>
      </w:r>
      <w:r w:rsidR="003538E8" w:rsidRPr="006A30CD">
        <w:rPr>
          <w:rFonts w:eastAsia="Times New Roman" w:cs="Times New Roman"/>
          <w:b/>
          <w:lang w:eastAsia="en-GB"/>
        </w:rPr>
        <w:t>ns de contrôle et de régulation</w:t>
      </w:r>
      <w:r w:rsidR="001424A3">
        <w:rPr>
          <w:rFonts w:eastAsia="Times New Roman" w:cs="Times New Roman"/>
          <w:b/>
          <w:lang w:eastAsia="en-GB"/>
        </w:rPr>
        <w:t xml:space="preserve"> ainsi qu’à la justice</w:t>
      </w:r>
      <w:r w:rsidR="003538E8">
        <w:rPr>
          <w:rFonts w:eastAsia="Times New Roman" w:cs="Times New Roman"/>
          <w:lang w:eastAsia="en-GB"/>
        </w:rPr>
        <w:t>.</w:t>
      </w:r>
    </w:p>
    <w:p w14:paraId="0A18B4C5" w14:textId="3C482381" w:rsidR="00C92636" w:rsidRDefault="00C92636" w:rsidP="000A17A5">
      <w:pPr>
        <w:keepNext w:val="0"/>
        <w:keepLines w:val="0"/>
        <w:widowControl w:val="0"/>
      </w:pPr>
      <w:bookmarkStart w:id="19" w:name="_Toc58336130"/>
      <w:proofErr w:type="gramStart"/>
      <w:r>
        <w:t>et</w:t>
      </w:r>
      <w:proofErr w:type="gramEnd"/>
      <w:r>
        <w:t xml:space="preserve"> prenant en compte les </w:t>
      </w:r>
      <w:r w:rsidRPr="00C92636">
        <w:rPr>
          <w:b/>
        </w:rPr>
        <w:t>thèmes transversaux</w:t>
      </w:r>
      <w:r>
        <w:t xml:space="preserve"> </w:t>
      </w:r>
      <w:r w:rsidR="008F3A43">
        <w:t>suivants</w:t>
      </w:r>
      <w:r>
        <w:t> :</w:t>
      </w:r>
    </w:p>
    <w:p w14:paraId="08DD1FEE" w14:textId="08B2FD74" w:rsidR="00C92636" w:rsidRDefault="00C92636" w:rsidP="000A17A5">
      <w:pPr>
        <w:pStyle w:val="Paragraphedeliste"/>
        <w:keepNext w:val="0"/>
        <w:keepLines w:val="0"/>
        <w:widowControl w:val="0"/>
        <w:numPr>
          <w:ilvl w:val="0"/>
          <w:numId w:val="9"/>
        </w:numPr>
        <w:spacing w:after="120"/>
        <w:ind w:left="714" w:hanging="357"/>
      </w:pPr>
      <w:r w:rsidRPr="00C92636">
        <w:t xml:space="preserve">La promotion de l’égalité de </w:t>
      </w:r>
      <w:r w:rsidRPr="00FA2C95">
        <w:rPr>
          <w:b/>
        </w:rPr>
        <w:t>genre</w:t>
      </w:r>
      <w:r>
        <w:t> et l’</w:t>
      </w:r>
      <w:r w:rsidRPr="00FA2C95">
        <w:rPr>
          <w:b/>
        </w:rPr>
        <w:t>inclusion des jeunes </w:t>
      </w:r>
      <w:r>
        <w:t>;</w:t>
      </w:r>
    </w:p>
    <w:p w14:paraId="3044576D" w14:textId="0C2D1A5C" w:rsidR="00C92636" w:rsidRPr="00C92636" w:rsidRDefault="00FA2C95" w:rsidP="000A17A5">
      <w:pPr>
        <w:pStyle w:val="Paragraphedeliste"/>
        <w:keepNext w:val="0"/>
        <w:keepLines w:val="0"/>
        <w:widowControl w:val="0"/>
        <w:numPr>
          <w:ilvl w:val="0"/>
          <w:numId w:val="9"/>
        </w:numPr>
        <w:spacing w:after="120"/>
      </w:pPr>
      <w:r>
        <w:t>Le port de la lentille « </w:t>
      </w:r>
      <w:proofErr w:type="spellStart"/>
      <w:r w:rsidRPr="00FA2C95">
        <w:rPr>
          <w:b/>
        </w:rPr>
        <w:t>Leave</w:t>
      </w:r>
      <w:proofErr w:type="spellEnd"/>
      <w:r w:rsidRPr="00FA2C95">
        <w:rPr>
          <w:b/>
        </w:rPr>
        <w:t xml:space="preserve"> No One </w:t>
      </w:r>
      <w:proofErr w:type="spellStart"/>
      <w:r w:rsidRPr="00FA2C95">
        <w:rPr>
          <w:b/>
        </w:rPr>
        <w:t>B</w:t>
      </w:r>
      <w:r w:rsidR="00C92636" w:rsidRPr="00FA2C95">
        <w:rPr>
          <w:b/>
        </w:rPr>
        <w:t>ehind</w:t>
      </w:r>
      <w:proofErr w:type="spellEnd"/>
      <w:r>
        <w:t xml:space="preserve"> » ou </w:t>
      </w:r>
      <w:r w:rsidRPr="00FA2C95">
        <w:t>« </w:t>
      </w:r>
      <w:r w:rsidRPr="00FA2C95">
        <w:rPr>
          <w:i/>
        </w:rPr>
        <w:t>Ne laisser personne pour compte</w:t>
      </w:r>
      <w:r w:rsidRPr="00FA2C95">
        <w:t> »</w:t>
      </w:r>
      <w:r>
        <w:t xml:space="preserve"> pour éviter l’ex</w:t>
      </w:r>
      <w:r w:rsidR="00C92636" w:rsidRPr="00C92636">
        <w:t xml:space="preserve">clusion des personnes vulnérables </w:t>
      </w:r>
      <w:r w:rsidR="006E2FC4">
        <w:t>pour</w:t>
      </w:r>
      <w:r w:rsidR="00C92636" w:rsidRPr="00C92636">
        <w:t xml:space="preserve"> renforcer la cohésion sociale et la paix</w:t>
      </w:r>
      <w:r w:rsidR="00C92636">
        <w:t> ;</w:t>
      </w:r>
      <w:r w:rsidR="00C92636" w:rsidRPr="00C92636">
        <w:t xml:space="preserve"> </w:t>
      </w:r>
    </w:p>
    <w:p w14:paraId="3B7C5B0A" w14:textId="55EE3339" w:rsidR="00C92636" w:rsidRDefault="00C92636" w:rsidP="000A17A5">
      <w:pPr>
        <w:pStyle w:val="Paragraphedeliste"/>
        <w:keepNext w:val="0"/>
        <w:keepLines w:val="0"/>
        <w:widowControl w:val="0"/>
        <w:numPr>
          <w:ilvl w:val="0"/>
          <w:numId w:val="9"/>
        </w:numPr>
        <w:spacing w:after="120"/>
        <w:ind w:left="714" w:hanging="357"/>
      </w:pPr>
      <w:r w:rsidRPr="00C92636">
        <w:t xml:space="preserve">Le respect des </w:t>
      </w:r>
      <w:r w:rsidRPr="00FA2C95">
        <w:rPr>
          <w:b/>
        </w:rPr>
        <w:t>normes de qualité</w:t>
      </w:r>
      <w:r w:rsidRPr="00C92636">
        <w:t xml:space="preserve"> dans la fourniture des services</w:t>
      </w:r>
      <w:r>
        <w:t> </w:t>
      </w:r>
      <w:r w:rsidR="00F3003B">
        <w:t xml:space="preserve">publics </w:t>
      </w:r>
      <w:r>
        <w:t>;</w:t>
      </w:r>
    </w:p>
    <w:p w14:paraId="1127884A" w14:textId="2B5726BD" w:rsidR="0094355E" w:rsidRDefault="00A827F9" w:rsidP="000A17A5">
      <w:pPr>
        <w:pStyle w:val="Paragraphedeliste"/>
        <w:keepNext w:val="0"/>
        <w:keepLines w:val="0"/>
        <w:widowControl w:val="0"/>
        <w:numPr>
          <w:ilvl w:val="0"/>
          <w:numId w:val="9"/>
        </w:numPr>
        <w:spacing w:after="120"/>
      </w:pPr>
      <w:r>
        <w:t xml:space="preserve">La </w:t>
      </w:r>
      <w:r w:rsidR="0094355E" w:rsidRPr="0094355E">
        <w:rPr>
          <w:b/>
          <w:bCs/>
        </w:rPr>
        <w:t>prévention et la lutte contre la radicalisation et l'extrémisme violent</w:t>
      </w:r>
      <w:r w:rsidR="0094355E">
        <w:rPr>
          <w:b/>
          <w:bCs/>
        </w:rPr>
        <w:t> ;</w:t>
      </w:r>
    </w:p>
    <w:p w14:paraId="115A15FC" w14:textId="1897C32E" w:rsidR="00C92636" w:rsidRPr="00C92636" w:rsidRDefault="00C92636" w:rsidP="000A17A5">
      <w:pPr>
        <w:pStyle w:val="Paragraphedeliste"/>
        <w:keepNext w:val="0"/>
        <w:keepLines w:val="0"/>
        <w:widowControl w:val="0"/>
        <w:numPr>
          <w:ilvl w:val="0"/>
          <w:numId w:val="9"/>
        </w:numPr>
        <w:spacing w:after="120"/>
      </w:pPr>
      <w:r>
        <w:t xml:space="preserve">La promotion de la </w:t>
      </w:r>
      <w:r w:rsidRPr="0094355E">
        <w:rPr>
          <w:b/>
        </w:rPr>
        <w:t xml:space="preserve">concertation, du dialogue, de la collaboration et du </w:t>
      </w:r>
      <w:r w:rsidR="006A30CD" w:rsidRPr="0094355E">
        <w:rPr>
          <w:b/>
        </w:rPr>
        <w:t>travail en synergie</w:t>
      </w:r>
      <w:r w:rsidR="006A30CD">
        <w:t xml:space="preserve"> entre OSC,</w:t>
      </w:r>
      <w:r w:rsidRPr="00C92636">
        <w:t xml:space="preserve"> acteurs aux niveaux local, déconcentré et national (autorités locales, services déconcentrés, autorités nationales, organes de régulation, organes de contrôle, etc.)</w:t>
      </w:r>
      <w:r w:rsidR="006A30CD" w:rsidRPr="006A30CD">
        <w:t xml:space="preserve"> </w:t>
      </w:r>
      <w:r w:rsidR="006A30CD">
        <w:t xml:space="preserve">et/ou </w:t>
      </w:r>
      <w:r w:rsidR="006A30CD" w:rsidRPr="00C92636">
        <w:t>secteur privé</w:t>
      </w:r>
    </w:p>
    <w:p w14:paraId="6E4CBDCD" w14:textId="35849CB3" w:rsidR="00C92636" w:rsidRDefault="00C92636" w:rsidP="000A17A5">
      <w:pPr>
        <w:keepNext w:val="0"/>
        <w:keepLines w:val="0"/>
        <w:widowControl w:val="0"/>
        <w:kinsoku w:val="0"/>
        <w:overflowPunct w:val="0"/>
        <w:spacing w:line="255" w:lineRule="exact"/>
        <w:textAlignment w:val="baseline"/>
        <w:rPr>
          <w:rFonts w:eastAsia="Calibri" w:cs="Arial"/>
          <w:bCs/>
        </w:rPr>
      </w:pPr>
      <w:proofErr w:type="gramStart"/>
      <w:r>
        <w:rPr>
          <w:rFonts w:eastAsia="Calibri" w:cs="Arial"/>
          <w:bCs/>
        </w:rPr>
        <w:t>avec</w:t>
      </w:r>
      <w:proofErr w:type="gramEnd"/>
      <w:r>
        <w:rPr>
          <w:rFonts w:eastAsia="Calibri" w:cs="Arial"/>
          <w:bCs/>
        </w:rPr>
        <w:t xml:space="preserve"> </w:t>
      </w:r>
      <w:r w:rsidRPr="00FF0E7C">
        <w:rPr>
          <w:rFonts w:eastAsia="Calibri" w:cs="Arial"/>
          <w:bCs/>
        </w:rPr>
        <w:t xml:space="preserve">une stratégie </w:t>
      </w:r>
      <w:r>
        <w:rPr>
          <w:rFonts w:eastAsia="Calibri" w:cs="Arial"/>
          <w:bCs/>
        </w:rPr>
        <w:t xml:space="preserve">de mise en œuvre </w:t>
      </w:r>
      <w:r w:rsidRPr="00FF0E7C">
        <w:rPr>
          <w:rFonts w:eastAsia="Calibri" w:cs="Arial"/>
          <w:bCs/>
        </w:rPr>
        <w:t xml:space="preserve">qui articule les </w:t>
      </w:r>
      <w:r>
        <w:rPr>
          <w:rFonts w:eastAsia="Calibri" w:cs="Arial"/>
          <w:b/>
          <w:bCs/>
        </w:rPr>
        <w:t>quatre (4)</w:t>
      </w:r>
      <w:r w:rsidRPr="00C92636">
        <w:rPr>
          <w:rFonts w:eastAsia="Calibri" w:cs="Arial"/>
          <w:b/>
          <w:bCs/>
        </w:rPr>
        <w:t xml:space="preserve"> instruments et approches</w:t>
      </w:r>
      <w:r w:rsidRPr="00FF0E7C">
        <w:rPr>
          <w:rFonts w:eastAsia="Calibri" w:cs="Arial"/>
          <w:bCs/>
        </w:rPr>
        <w:t xml:space="preserve"> suivantes :</w:t>
      </w:r>
    </w:p>
    <w:p w14:paraId="3AA96C76" w14:textId="73C22C1F" w:rsidR="00C92636" w:rsidRPr="00C92636" w:rsidRDefault="00C92636" w:rsidP="000A17A5">
      <w:pPr>
        <w:pStyle w:val="Paragraphedeliste"/>
        <w:keepNext w:val="0"/>
        <w:keepLines w:val="0"/>
        <w:widowControl w:val="0"/>
        <w:numPr>
          <w:ilvl w:val="0"/>
          <w:numId w:val="9"/>
        </w:numPr>
        <w:spacing w:after="120"/>
        <w:ind w:left="714" w:hanging="357"/>
      </w:pPr>
      <w:r w:rsidRPr="00C92636">
        <w:t xml:space="preserve">La </w:t>
      </w:r>
      <w:r w:rsidRPr="00FA2C95">
        <w:rPr>
          <w:b/>
        </w:rPr>
        <w:t>théorie du changement</w:t>
      </w:r>
      <w:r w:rsidRPr="00C92636">
        <w:t xml:space="preserve"> du programme comme instrument de pilotage</w:t>
      </w:r>
      <w:r w:rsidR="00ED35CE">
        <w:t> ;</w:t>
      </w:r>
    </w:p>
    <w:p w14:paraId="10B2C708" w14:textId="15CC98A8" w:rsidR="00C92636" w:rsidRPr="00C92636" w:rsidRDefault="00FA2C95" w:rsidP="000A17A5">
      <w:pPr>
        <w:pStyle w:val="Paragraphedeliste"/>
        <w:keepNext w:val="0"/>
        <w:keepLines w:val="0"/>
        <w:widowControl w:val="0"/>
        <w:numPr>
          <w:ilvl w:val="0"/>
          <w:numId w:val="9"/>
        </w:numPr>
        <w:spacing w:after="120"/>
        <w:ind w:left="714" w:hanging="357"/>
      </w:pPr>
      <w:r>
        <w:t>L’</w:t>
      </w:r>
      <w:r w:rsidRPr="00FA2C95">
        <w:rPr>
          <w:b/>
        </w:rPr>
        <w:t>Approche Fondée sur les Droits H</w:t>
      </w:r>
      <w:r w:rsidR="00C92636" w:rsidRPr="00FA2C95">
        <w:rPr>
          <w:b/>
        </w:rPr>
        <w:t xml:space="preserve">umains </w:t>
      </w:r>
      <w:r w:rsidR="00C92636" w:rsidRPr="00C92636">
        <w:t>(AFDH)</w:t>
      </w:r>
      <w:r w:rsidR="00ED35CE">
        <w:t> ;</w:t>
      </w:r>
    </w:p>
    <w:p w14:paraId="15B74EAC" w14:textId="1F9B46BE" w:rsidR="00C92636" w:rsidRDefault="00FA2C95" w:rsidP="000A17A5">
      <w:pPr>
        <w:pStyle w:val="Paragraphedeliste"/>
        <w:keepNext w:val="0"/>
        <w:keepLines w:val="0"/>
        <w:widowControl w:val="0"/>
        <w:numPr>
          <w:ilvl w:val="0"/>
          <w:numId w:val="9"/>
        </w:numPr>
        <w:spacing w:after="120"/>
        <w:ind w:left="714" w:hanging="357"/>
      </w:pPr>
      <w:r>
        <w:t xml:space="preserve">L‘approche de </w:t>
      </w:r>
      <w:r w:rsidRPr="00FA2C95">
        <w:rPr>
          <w:b/>
        </w:rPr>
        <w:t>Gestion Axée sur les Résultats de D</w:t>
      </w:r>
      <w:r w:rsidR="00C92636" w:rsidRPr="00FA2C95">
        <w:rPr>
          <w:b/>
        </w:rPr>
        <w:t>éveloppement</w:t>
      </w:r>
      <w:r w:rsidR="00C92636" w:rsidRPr="00C92636">
        <w:t xml:space="preserve"> (G</w:t>
      </w:r>
      <w:r w:rsidR="006A30CD">
        <w:t>A</w:t>
      </w:r>
      <w:r w:rsidR="00C92636" w:rsidRPr="00C92636">
        <w:t>RD)</w:t>
      </w:r>
      <w:r w:rsidR="00ED35CE">
        <w:t> ;</w:t>
      </w:r>
    </w:p>
    <w:p w14:paraId="358A416B" w14:textId="51889D4B" w:rsidR="00C92636" w:rsidRPr="00C92636" w:rsidRDefault="00C92636" w:rsidP="000A17A5">
      <w:pPr>
        <w:pStyle w:val="Paragraphedeliste"/>
        <w:keepNext w:val="0"/>
        <w:keepLines w:val="0"/>
        <w:widowControl w:val="0"/>
        <w:numPr>
          <w:ilvl w:val="0"/>
          <w:numId w:val="9"/>
        </w:numPr>
        <w:spacing w:after="120"/>
        <w:ind w:left="714" w:hanging="357"/>
      </w:pPr>
      <w:r w:rsidRPr="00C92636">
        <w:t xml:space="preserve">L’approche </w:t>
      </w:r>
      <w:r w:rsidRPr="00FA2C95">
        <w:rPr>
          <w:b/>
        </w:rPr>
        <w:t xml:space="preserve">Gestion des </w:t>
      </w:r>
      <w:r w:rsidR="008F3A43">
        <w:rPr>
          <w:b/>
        </w:rPr>
        <w:t>Programmes</w:t>
      </w:r>
      <w:r w:rsidR="008F3A43" w:rsidRPr="00FA2C95">
        <w:rPr>
          <w:b/>
        </w:rPr>
        <w:t xml:space="preserve"> </w:t>
      </w:r>
      <w:r w:rsidRPr="00FA2C95">
        <w:rPr>
          <w:b/>
        </w:rPr>
        <w:t>Sensible aux Conflits</w:t>
      </w:r>
      <w:r w:rsidRPr="00C92636">
        <w:t xml:space="preserve"> (GPSC) sera appliquée systématiquement afin de prendre en compte les risques liés au programm</w:t>
      </w:r>
      <w:r>
        <w:t>e.</w:t>
      </w:r>
    </w:p>
    <w:p w14:paraId="4A5D571C" w14:textId="160DBBA7" w:rsidR="0079216C" w:rsidRPr="0079216C" w:rsidRDefault="00A9210E" w:rsidP="000A17A5">
      <w:pPr>
        <w:keepNext w:val="0"/>
        <w:keepLines w:val="0"/>
        <w:widowControl w:val="0"/>
      </w:pPr>
      <w:r>
        <w:t xml:space="preserve">Les </w:t>
      </w:r>
      <w:r w:rsidRPr="00C92636">
        <w:rPr>
          <w:b/>
        </w:rPr>
        <w:t xml:space="preserve">types de </w:t>
      </w:r>
      <w:r w:rsidR="0079216C" w:rsidRPr="00C92636">
        <w:rPr>
          <w:b/>
        </w:rPr>
        <w:t>redevabilité</w:t>
      </w:r>
      <w:r w:rsidR="0079216C" w:rsidRPr="0079216C">
        <w:t xml:space="preserve"> concerné</w:t>
      </w:r>
      <w:bookmarkEnd w:id="19"/>
      <w:r w:rsidR="00C92636">
        <w:t xml:space="preserve">s </w:t>
      </w:r>
      <w:r>
        <w:t xml:space="preserve">par le </w:t>
      </w:r>
      <w:proofErr w:type="spellStart"/>
      <w:r>
        <w:t>FoSIR</w:t>
      </w:r>
      <w:proofErr w:type="spellEnd"/>
      <w:r>
        <w:t xml:space="preserve"> sont : </w:t>
      </w:r>
    </w:p>
    <w:p w14:paraId="2DDE4C03" w14:textId="59BF3307" w:rsidR="0079216C" w:rsidRPr="00A9210E" w:rsidRDefault="0079216C" w:rsidP="000A17A5">
      <w:pPr>
        <w:keepNext w:val="0"/>
        <w:keepLines w:val="0"/>
        <w:widowControl w:val="0"/>
        <w:numPr>
          <w:ilvl w:val="0"/>
          <w:numId w:val="8"/>
        </w:numPr>
        <w:ind w:left="714" w:hanging="357"/>
        <w:rPr>
          <w:rFonts w:eastAsia="Times New Roman" w:cs="Times New Roman"/>
          <w:lang w:eastAsia="en-GB"/>
        </w:rPr>
      </w:pPr>
      <w:r w:rsidRPr="00A9210E">
        <w:rPr>
          <w:rFonts w:eastAsia="Times New Roman" w:cs="Times New Roman"/>
          <w:b/>
          <w:lang w:eastAsia="en-GB"/>
        </w:rPr>
        <w:t>Redevabilité sociale </w:t>
      </w:r>
      <w:r w:rsidRPr="00A9210E">
        <w:rPr>
          <w:rFonts w:eastAsia="Times New Roman" w:cs="Times New Roman"/>
          <w:lang w:eastAsia="en-GB"/>
        </w:rPr>
        <w:t>: c’est l’engagement des citoyens et citoyennes qui participent directement ou indirectement à la demande de redevabilité et l’exige</w:t>
      </w:r>
      <w:r w:rsidR="008F3A43">
        <w:rPr>
          <w:rFonts w:eastAsia="Times New Roman" w:cs="Times New Roman"/>
          <w:lang w:eastAsia="en-GB"/>
        </w:rPr>
        <w:t>nt</w:t>
      </w:r>
      <w:r w:rsidRPr="00A9210E">
        <w:rPr>
          <w:rFonts w:eastAsia="Times New Roman" w:cs="Times New Roman"/>
          <w:lang w:eastAsia="en-GB"/>
        </w:rPr>
        <w:t xml:space="preserve"> de la part des prestataires de services et des institutionnels dans les différents domaines et secteurs.</w:t>
      </w:r>
    </w:p>
    <w:p w14:paraId="4416E422" w14:textId="77777777" w:rsidR="0079216C" w:rsidRPr="00A9210E" w:rsidRDefault="0079216C" w:rsidP="000A17A5">
      <w:pPr>
        <w:keepNext w:val="0"/>
        <w:keepLines w:val="0"/>
        <w:widowControl w:val="0"/>
        <w:numPr>
          <w:ilvl w:val="0"/>
          <w:numId w:val="8"/>
        </w:numPr>
        <w:ind w:left="714" w:hanging="357"/>
        <w:rPr>
          <w:rFonts w:eastAsia="Times New Roman" w:cs="Times New Roman"/>
          <w:lang w:eastAsia="en-GB"/>
        </w:rPr>
      </w:pPr>
      <w:r w:rsidRPr="00A9210E">
        <w:rPr>
          <w:rFonts w:eastAsia="Times New Roman" w:cs="Times New Roman"/>
          <w:b/>
          <w:lang w:eastAsia="en-GB"/>
        </w:rPr>
        <w:t xml:space="preserve">Redevabilité financière : </w:t>
      </w:r>
      <w:r w:rsidRPr="00A9210E">
        <w:rPr>
          <w:rFonts w:eastAsia="Times New Roman" w:cs="Times New Roman"/>
          <w:lang w:eastAsia="en-GB"/>
        </w:rPr>
        <w:t>obligation faite à toute personne gérant des ressources de rendre compte de l’utilisation prévue et effective desdites ressources.</w:t>
      </w:r>
    </w:p>
    <w:p w14:paraId="3D3ACC69" w14:textId="184C8B9A" w:rsidR="0079216C" w:rsidRDefault="0079216C" w:rsidP="000A17A5">
      <w:pPr>
        <w:keepNext w:val="0"/>
        <w:keepLines w:val="0"/>
        <w:widowControl w:val="0"/>
      </w:pPr>
      <w:r w:rsidRPr="0079216C">
        <w:t xml:space="preserve">La redevabilité électorale est exclue du champ d’intervention et sera abordée dans le cadre de l’appui à la Plate-Forme Electorale des Organisations de la Société Civile (PEOSC). Il en est de même </w:t>
      </w:r>
      <w:r w:rsidR="008F3A43">
        <w:t>pour</w:t>
      </w:r>
      <w:r w:rsidR="008F3A43" w:rsidRPr="0079216C">
        <w:t xml:space="preserve"> </w:t>
      </w:r>
      <w:r w:rsidRPr="0079216C">
        <w:t xml:space="preserve">la redevabilité judiciaire qui sera abordée dans le cadre de l’appui au Ministère de la </w:t>
      </w:r>
      <w:r w:rsidR="008F3A43">
        <w:t>J</w:t>
      </w:r>
      <w:r w:rsidRPr="0079216C">
        <w:t>ustice.</w:t>
      </w:r>
    </w:p>
    <w:p w14:paraId="7950D0AB" w14:textId="7628E247" w:rsidR="00A774C5" w:rsidRDefault="00A774C5" w:rsidP="000A17A5">
      <w:pPr>
        <w:pStyle w:val="Titre3"/>
        <w:keepNext w:val="0"/>
        <w:keepLines w:val="0"/>
        <w:widowControl w:val="0"/>
      </w:pPr>
      <w:bookmarkStart w:id="20" w:name="_Toc97456238"/>
      <w:r>
        <w:t>Couverture géographique</w:t>
      </w:r>
      <w:bookmarkEnd w:id="20"/>
      <w:r>
        <w:t xml:space="preserve"> </w:t>
      </w:r>
    </w:p>
    <w:p w14:paraId="0CDD0AC6" w14:textId="77777777" w:rsidR="00A774C5" w:rsidRDefault="00A774C5" w:rsidP="000A17A5">
      <w:pPr>
        <w:keepNext w:val="0"/>
        <w:keepLines w:val="0"/>
        <w:widowControl w:val="0"/>
      </w:pPr>
      <w:r w:rsidRPr="00A774C5">
        <w:t xml:space="preserve">Tout le territoire national est couvert par </w:t>
      </w:r>
      <w:r>
        <w:t>le présent appel à propositions</w:t>
      </w:r>
      <w:r w:rsidRPr="00A774C5">
        <w:t xml:space="preserve">. Les actions peuvent être mises en œuvre dans une ou plusieurs communes de la République du Bénin. </w:t>
      </w:r>
    </w:p>
    <w:p w14:paraId="418941B7" w14:textId="273AB523" w:rsidR="00E9385E" w:rsidRDefault="00E9385E" w:rsidP="000A17A5">
      <w:pPr>
        <w:pStyle w:val="Titre2"/>
        <w:keepNext w:val="0"/>
        <w:keepLines w:val="0"/>
        <w:widowControl w:val="0"/>
      </w:pPr>
      <w:bookmarkStart w:id="21" w:name="_Toc97456239"/>
      <w:r>
        <w:lastRenderedPageBreak/>
        <w:t xml:space="preserve">Présentation générale du financement du </w:t>
      </w:r>
      <w:proofErr w:type="spellStart"/>
      <w:r>
        <w:t>FoSIR</w:t>
      </w:r>
      <w:bookmarkEnd w:id="21"/>
      <w:proofErr w:type="spellEnd"/>
      <w:r>
        <w:t xml:space="preserve"> </w:t>
      </w:r>
    </w:p>
    <w:tbl>
      <w:tblPr>
        <w:tblStyle w:val="Grilledutableau"/>
        <w:tblW w:w="0" w:type="auto"/>
        <w:tblLook w:val="04A0" w:firstRow="1" w:lastRow="0" w:firstColumn="1" w:lastColumn="0" w:noHBand="0" w:noVBand="1"/>
      </w:tblPr>
      <w:tblGrid>
        <w:gridCol w:w="1696"/>
        <w:gridCol w:w="7655"/>
      </w:tblGrid>
      <w:tr w:rsidR="00E9385E" w:rsidRPr="003538E8" w14:paraId="4BA63738" w14:textId="77777777" w:rsidTr="00734BE3">
        <w:trPr>
          <w:tblHeader/>
        </w:trPr>
        <w:tc>
          <w:tcPr>
            <w:tcW w:w="1696" w:type="dxa"/>
            <w:shd w:val="clear" w:color="auto" w:fill="FFC000"/>
          </w:tcPr>
          <w:p w14:paraId="6EF7394F" w14:textId="77777777" w:rsidR="00E9385E" w:rsidRPr="003538E8" w:rsidRDefault="00E9385E" w:rsidP="000A17A5">
            <w:pPr>
              <w:keepNext w:val="0"/>
              <w:keepLines w:val="0"/>
              <w:widowControl w:val="0"/>
              <w:tabs>
                <w:tab w:val="left" w:pos="2161"/>
              </w:tabs>
              <w:jc w:val="center"/>
              <w:rPr>
                <w:rFonts w:cs="Arial"/>
                <w:b/>
                <w:lang w:eastAsia="en-GB"/>
              </w:rPr>
            </w:pPr>
            <w:r w:rsidRPr="003538E8">
              <w:rPr>
                <w:rFonts w:cs="Arial"/>
                <w:b/>
                <w:lang w:eastAsia="en-GB"/>
              </w:rPr>
              <w:t>Rubriques</w:t>
            </w:r>
          </w:p>
        </w:tc>
        <w:tc>
          <w:tcPr>
            <w:tcW w:w="7655" w:type="dxa"/>
            <w:shd w:val="clear" w:color="auto" w:fill="FFC000"/>
          </w:tcPr>
          <w:p w14:paraId="1D5E7474" w14:textId="77777777" w:rsidR="00E9385E" w:rsidRPr="003538E8" w:rsidRDefault="00E9385E" w:rsidP="000A17A5">
            <w:pPr>
              <w:keepNext w:val="0"/>
              <w:keepLines w:val="0"/>
              <w:widowControl w:val="0"/>
              <w:tabs>
                <w:tab w:val="left" w:pos="2161"/>
              </w:tabs>
              <w:jc w:val="center"/>
              <w:rPr>
                <w:rFonts w:cs="Arial"/>
                <w:b/>
                <w:lang w:eastAsia="en-GB"/>
              </w:rPr>
            </w:pPr>
            <w:r w:rsidRPr="003538E8">
              <w:rPr>
                <w:rFonts w:cs="Arial"/>
                <w:b/>
                <w:lang w:eastAsia="en-GB"/>
              </w:rPr>
              <w:t>Description</w:t>
            </w:r>
          </w:p>
        </w:tc>
      </w:tr>
      <w:tr w:rsidR="00E9385E" w:rsidRPr="003538E8" w14:paraId="4957D709" w14:textId="77777777" w:rsidTr="00734BE3">
        <w:trPr>
          <w:tblHeader/>
        </w:trPr>
        <w:tc>
          <w:tcPr>
            <w:tcW w:w="1696" w:type="dxa"/>
            <w:shd w:val="clear" w:color="auto" w:fill="F2F2F2" w:themeFill="background1" w:themeFillShade="F2"/>
          </w:tcPr>
          <w:p w14:paraId="42A13835" w14:textId="77777777" w:rsidR="00E9385E" w:rsidRPr="003538E8" w:rsidRDefault="00E9385E" w:rsidP="000A17A5">
            <w:pPr>
              <w:keepNext w:val="0"/>
              <w:keepLines w:val="0"/>
              <w:widowControl w:val="0"/>
              <w:jc w:val="left"/>
              <w:rPr>
                <w:b/>
                <w:smallCaps/>
                <w:snapToGrid w:val="0"/>
                <w:lang w:eastAsia="en-GB"/>
              </w:rPr>
            </w:pPr>
            <w:r w:rsidRPr="003538E8">
              <w:rPr>
                <w:b/>
                <w:smallCaps/>
                <w:snapToGrid w:val="0"/>
                <w:lang w:eastAsia="en-GB"/>
              </w:rPr>
              <w:t>Nombre de guichets</w:t>
            </w:r>
          </w:p>
        </w:tc>
        <w:tc>
          <w:tcPr>
            <w:tcW w:w="7655" w:type="dxa"/>
            <w:shd w:val="clear" w:color="auto" w:fill="auto"/>
          </w:tcPr>
          <w:p w14:paraId="3DF6336E" w14:textId="77777777" w:rsidR="00E9385E" w:rsidRPr="003538E8" w:rsidRDefault="00E9385E" w:rsidP="000A17A5">
            <w:pPr>
              <w:keepNext w:val="0"/>
              <w:keepLines w:val="0"/>
              <w:widowControl w:val="0"/>
            </w:pPr>
            <w:r w:rsidRPr="003538E8">
              <w:t>En fonction de la nature des organisations éligibles, des objectifs spécifiques de l’appel à propositions et des modalités d’intervention, différents guichets de financement spécifiques par catégories de bénéficiaires potentiels ont été mis en place. On en distingue trois (3) au total :</w:t>
            </w:r>
          </w:p>
          <w:p w14:paraId="291FC533" w14:textId="77777777" w:rsidR="00E9385E" w:rsidRPr="003538E8" w:rsidRDefault="00E9385E" w:rsidP="000A17A5">
            <w:pPr>
              <w:keepNext w:val="0"/>
              <w:keepLines w:val="0"/>
              <w:widowControl w:val="0"/>
              <w:numPr>
                <w:ilvl w:val="0"/>
                <w:numId w:val="10"/>
              </w:numPr>
              <w:rPr>
                <w:lang w:eastAsia="en-GB"/>
              </w:rPr>
            </w:pPr>
            <w:r w:rsidRPr="003538E8">
              <w:rPr>
                <w:lang w:eastAsia="en-GB"/>
              </w:rPr>
              <w:t xml:space="preserve">Guichet 1 : </w:t>
            </w:r>
          </w:p>
          <w:p w14:paraId="42DCFEE2" w14:textId="235F36D4" w:rsidR="00E9385E" w:rsidRPr="003538E8" w:rsidRDefault="00E9385E" w:rsidP="000A17A5">
            <w:pPr>
              <w:keepNext w:val="0"/>
              <w:keepLines w:val="0"/>
              <w:widowControl w:val="0"/>
              <w:numPr>
                <w:ilvl w:val="1"/>
                <w:numId w:val="10"/>
              </w:numPr>
              <w:rPr>
                <w:lang w:eastAsia="en-GB"/>
              </w:rPr>
            </w:pPr>
            <w:r w:rsidRPr="003538E8">
              <w:rPr>
                <w:lang w:eastAsia="en-GB"/>
              </w:rPr>
              <w:t>Sont éligibles : les Associations intercommunales/Etablissements Publics de coopération interc</w:t>
            </w:r>
            <w:r>
              <w:rPr>
                <w:lang w:eastAsia="en-GB"/>
              </w:rPr>
              <w:t>ommunales (EPCI), OSC de niveau</w:t>
            </w:r>
            <w:r w:rsidRPr="003538E8">
              <w:rPr>
                <w:lang w:eastAsia="en-GB"/>
              </w:rPr>
              <w:t xml:space="preserve"> 3 </w:t>
            </w:r>
            <w:r>
              <w:rPr>
                <w:lang w:eastAsia="en-GB"/>
              </w:rPr>
              <w:t xml:space="preserve">(organisations faîtières de niveau régional ou jouant un rôle de coordination ou de « gouvernance du </w:t>
            </w:r>
            <w:r w:rsidR="008067AE">
              <w:rPr>
                <w:lang w:eastAsia="en-GB"/>
              </w:rPr>
              <w:t>secteur »</w:t>
            </w:r>
            <w:r>
              <w:rPr>
                <w:lang w:eastAsia="en-GB"/>
              </w:rPr>
              <w:t xml:space="preserve"> </w:t>
            </w:r>
            <w:r w:rsidRPr="003538E8">
              <w:rPr>
                <w:lang w:eastAsia="en-GB"/>
              </w:rPr>
              <w:t xml:space="preserve">ou </w:t>
            </w:r>
            <w:r>
              <w:rPr>
                <w:lang w:eastAsia="en-GB"/>
              </w:rPr>
              <w:t xml:space="preserve">de niveau </w:t>
            </w:r>
            <w:r w:rsidRPr="003538E8">
              <w:rPr>
                <w:lang w:eastAsia="en-GB"/>
              </w:rPr>
              <w:t>4</w:t>
            </w:r>
            <w:r>
              <w:t xml:space="preserve"> (</w:t>
            </w:r>
            <w:r>
              <w:rPr>
                <w:lang w:eastAsia="en-GB"/>
              </w:rPr>
              <w:t xml:space="preserve">plateformes, réseaux, faitières </w:t>
            </w:r>
            <w:r w:rsidRPr="001D13FD">
              <w:rPr>
                <w:lang w:eastAsia="en-GB"/>
              </w:rPr>
              <w:t>au niveau national</w:t>
            </w:r>
            <w:r>
              <w:rPr>
                <w:lang w:eastAsia="en-GB"/>
              </w:rPr>
              <w:t>)</w:t>
            </w:r>
            <w:r w:rsidRPr="003538E8">
              <w:rPr>
                <w:lang w:eastAsia="en-GB"/>
              </w:rPr>
              <w:t xml:space="preserve"> ;  </w:t>
            </w:r>
          </w:p>
          <w:p w14:paraId="332AF746" w14:textId="77777777" w:rsidR="00E9385E" w:rsidRPr="003538E8" w:rsidRDefault="00E9385E" w:rsidP="000A17A5">
            <w:pPr>
              <w:keepNext w:val="0"/>
              <w:keepLines w:val="0"/>
              <w:widowControl w:val="0"/>
              <w:numPr>
                <w:ilvl w:val="1"/>
                <w:numId w:val="10"/>
              </w:numPr>
              <w:ind w:left="1434" w:hanging="357"/>
              <w:rPr>
                <w:lang w:eastAsia="en-GB"/>
              </w:rPr>
            </w:pPr>
            <w:r w:rsidRPr="003538E8">
              <w:rPr>
                <w:lang w:eastAsia="en-GB"/>
              </w:rPr>
              <w:t xml:space="preserve">Objectifs visés : </w:t>
            </w:r>
            <w:r>
              <w:rPr>
                <w:lang w:eastAsia="en-GB"/>
              </w:rPr>
              <w:t xml:space="preserve">un </w:t>
            </w:r>
            <w:r w:rsidRPr="003538E8">
              <w:rPr>
                <w:lang w:eastAsia="en-GB"/>
              </w:rPr>
              <w:t>dialogue au niveau</w:t>
            </w:r>
            <w:r>
              <w:rPr>
                <w:lang w:eastAsia="en-GB"/>
              </w:rPr>
              <w:t xml:space="preserve"> local et</w:t>
            </w:r>
            <w:r w:rsidRPr="003538E8">
              <w:rPr>
                <w:lang w:eastAsia="en-GB"/>
              </w:rPr>
              <w:t xml:space="preserve"> national sur les politiques publiques, les normes, les stratégies, la règlementation, les réformes</w:t>
            </w:r>
            <w:r>
              <w:rPr>
                <w:lang w:eastAsia="en-GB"/>
              </w:rPr>
              <w:t>, la qualité des services offerts, etc.</w:t>
            </w:r>
            <w:r w:rsidRPr="003538E8">
              <w:rPr>
                <w:lang w:eastAsia="en-GB"/>
              </w:rPr>
              <w:t> ;</w:t>
            </w:r>
          </w:p>
          <w:p w14:paraId="68FB318A" w14:textId="77777777" w:rsidR="00E9385E" w:rsidRPr="003E0233" w:rsidRDefault="00E9385E" w:rsidP="000A17A5">
            <w:pPr>
              <w:keepNext w:val="0"/>
              <w:keepLines w:val="0"/>
              <w:widowControl w:val="0"/>
              <w:numPr>
                <w:ilvl w:val="1"/>
                <w:numId w:val="10"/>
              </w:numPr>
              <w:ind w:left="1434" w:hanging="357"/>
              <w:rPr>
                <w:b/>
                <w:smallCaps/>
                <w:snapToGrid w:val="0"/>
                <w:lang w:eastAsia="en-GB"/>
              </w:rPr>
            </w:pPr>
            <w:r w:rsidRPr="003538E8">
              <w:rPr>
                <w:lang w:eastAsia="en-GB"/>
              </w:rPr>
              <w:t xml:space="preserve">Modalités : articulation des niveaux local et national et financement en cascade (soutien financier à des tiers) obligatoire au bénéfice des OSC, des communes membres, ou organisations communautaires de base (OCB) membres et </w:t>
            </w:r>
            <w:proofErr w:type="spellStart"/>
            <w:r w:rsidRPr="003538E8">
              <w:rPr>
                <w:lang w:eastAsia="en-GB"/>
              </w:rPr>
              <w:t>AUSPUs</w:t>
            </w:r>
            <w:proofErr w:type="spellEnd"/>
            <w:r w:rsidRPr="003538E8">
              <w:rPr>
                <w:lang w:eastAsia="en-GB"/>
              </w:rPr>
              <w:t>.</w:t>
            </w:r>
          </w:p>
          <w:p w14:paraId="07A86695" w14:textId="77777777" w:rsidR="003E0233" w:rsidRPr="00A774C5" w:rsidRDefault="003E0233" w:rsidP="000A17A5">
            <w:pPr>
              <w:keepNext w:val="0"/>
              <w:keepLines w:val="0"/>
              <w:widowControl w:val="0"/>
              <w:numPr>
                <w:ilvl w:val="0"/>
                <w:numId w:val="10"/>
              </w:numPr>
              <w:rPr>
                <w:lang w:eastAsia="en-GB"/>
              </w:rPr>
            </w:pPr>
            <w:r w:rsidRPr="00A774C5">
              <w:rPr>
                <w:lang w:eastAsia="en-GB"/>
              </w:rPr>
              <w:t xml:space="preserve">Guichet 2 : </w:t>
            </w:r>
          </w:p>
          <w:p w14:paraId="627427BC" w14:textId="77777777" w:rsidR="003E0233" w:rsidRPr="00A774C5" w:rsidRDefault="003E0233" w:rsidP="000A17A5">
            <w:pPr>
              <w:keepNext w:val="0"/>
              <w:keepLines w:val="0"/>
              <w:widowControl w:val="0"/>
              <w:numPr>
                <w:ilvl w:val="1"/>
                <w:numId w:val="10"/>
              </w:numPr>
              <w:rPr>
                <w:lang w:eastAsia="en-GB"/>
              </w:rPr>
            </w:pPr>
            <w:r w:rsidRPr="00A774C5">
              <w:rPr>
                <w:lang w:eastAsia="en-GB"/>
              </w:rPr>
              <w:t>Sont éligibles</w:t>
            </w:r>
            <w:r>
              <w:rPr>
                <w:lang w:eastAsia="en-GB"/>
              </w:rPr>
              <w:t> :</w:t>
            </w:r>
            <w:r w:rsidRPr="00A774C5">
              <w:rPr>
                <w:lang w:eastAsia="en-GB"/>
              </w:rPr>
              <w:t xml:space="preserve"> </w:t>
            </w:r>
            <w:r w:rsidRPr="001D13FD">
              <w:rPr>
                <w:lang w:eastAsia="en-GB"/>
              </w:rPr>
              <w:t>OSC de niveau 1 (OCB) et 2 (ONG)</w:t>
            </w:r>
            <w:r>
              <w:rPr>
                <w:lang w:eastAsia="en-GB"/>
              </w:rPr>
              <w:t xml:space="preserve"> </w:t>
            </w:r>
            <w:r w:rsidRPr="00A774C5">
              <w:rPr>
                <w:lang w:eastAsia="en-GB"/>
              </w:rPr>
              <w:t>;</w:t>
            </w:r>
          </w:p>
          <w:p w14:paraId="1D254DB0" w14:textId="77777777" w:rsidR="003E0233" w:rsidRPr="00A774C5" w:rsidRDefault="003E0233" w:rsidP="000A17A5">
            <w:pPr>
              <w:keepNext w:val="0"/>
              <w:keepLines w:val="0"/>
              <w:widowControl w:val="0"/>
              <w:numPr>
                <w:ilvl w:val="1"/>
                <w:numId w:val="10"/>
              </w:numPr>
              <w:ind w:left="1434" w:hanging="357"/>
              <w:rPr>
                <w:lang w:eastAsia="en-GB"/>
              </w:rPr>
            </w:pPr>
            <w:r w:rsidRPr="00A774C5">
              <w:rPr>
                <w:lang w:eastAsia="en-GB"/>
              </w:rPr>
              <w:t>Objectifs visés : mise en œuvre des initiatives de redevabilité en vue d’assurer une amélioration des services sociaux de base et le respect des normes de qualité dans les secteurs ciblés ;</w:t>
            </w:r>
          </w:p>
          <w:p w14:paraId="3B220C1D" w14:textId="77777777" w:rsidR="003E0233" w:rsidRDefault="003E0233" w:rsidP="000A17A5">
            <w:pPr>
              <w:keepNext w:val="0"/>
              <w:keepLines w:val="0"/>
              <w:widowControl w:val="0"/>
              <w:numPr>
                <w:ilvl w:val="1"/>
                <w:numId w:val="10"/>
              </w:numPr>
              <w:ind w:left="1434" w:hanging="357"/>
              <w:rPr>
                <w:lang w:eastAsia="en-GB"/>
              </w:rPr>
            </w:pPr>
            <w:r w:rsidRPr="00A774C5">
              <w:rPr>
                <w:lang w:eastAsia="en-GB"/>
              </w:rPr>
              <w:t>Modalités : financement des processus multi-acteurs de redevabilité, incluant Etat, Autorités Locales, OSC, Secteur Privé.</w:t>
            </w:r>
          </w:p>
          <w:p w14:paraId="1E6DD647" w14:textId="77777777" w:rsidR="003E0233" w:rsidRPr="00A774C5" w:rsidRDefault="003E0233" w:rsidP="000A17A5">
            <w:pPr>
              <w:keepNext w:val="0"/>
              <w:keepLines w:val="0"/>
              <w:widowControl w:val="0"/>
              <w:numPr>
                <w:ilvl w:val="0"/>
                <w:numId w:val="10"/>
              </w:numPr>
              <w:rPr>
                <w:lang w:eastAsia="en-GB"/>
              </w:rPr>
            </w:pPr>
            <w:r w:rsidRPr="00A774C5">
              <w:rPr>
                <w:lang w:eastAsia="en-GB"/>
              </w:rPr>
              <w:t xml:space="preserve">Guichet 3 : </w:t>
            </w:r>
          </w:p>
          <w:p w14:paraId="76C230D7" w14:textId="0F6D062F" w:rsidR="003E0233" w:rsidRPr="00A774C5" w:rsidRDefault="003E0233" w:rsidP="000A17A5">
            <w:pPr>
              <w:keepNext w:val="0"/>
              <w:keepLines w:val="0"/>
              <w:widowControl w:val="0"/>
              <w:numPr>
                <w:ilvl w:val="1"/>
                <w:numId w:val="10"/>
              </w:numPr>
              <w:ind w:left="1434" w:hanging="357"/>
              <w:rPr>
                <w:lang w:eastAsia="en-GB"/>
              </w:rPr>
            </w:pPr>
            <w:r w:rsidRPr="00A774C5">
              <w:rPr>
                <w:lang w:eastAsia="en-GB"/>
              </w:rPr>
              <w:t>Sont éligibles : les porteurs de cause</w:t>
            </w:r>
            <w:r w:rsidR="00883141">
              <w:rPr>
                <w:lang w:eastAsia="en-GB"/>
              </w:rPr>
              <w:t>, les associations culturelles, les ONG</w:t>
            </w:r>
            <w:r w:rsidRPr="00A774C5">
              <w:rPr>
                <w:lang w:eastAsia="en-GB"/>
              </w:rPr>
              <w:t xml:space="preserve"> ou des projets/programmes en cours de réalisation et de promotion de la redevabilité et à valeur ajoutée pour l’atteinte des résultats du programme</w:t>
            </w:r>
            <w:r w:rsidR="008F3A43">
              <w:rPr>
                <w:lang w:eastAsia="en-GB"/>
              </w:rPr>
              <w:t> ;</w:t>
            </w:r>
          </w:p>
          <w:p w14:paraId="12D89A26" w14:textId="6E91B21F" w:rsidR="003E0233" w:rsidRPr="00A774C5" w:rsidRDefault="003E0233" w:rsidP="000A17A5">
            <w:pPr>
              <w:keepNext w:val="0"/>
              <w:keepLines w:val="0"/>
              <w:widowControl w:val="0"/>
              <w:numPr>
                <w:ilvl w:val="1"/>
                <w:numId w:val="10"/>
              </w:numPr>
              <w:ind w:left="1434" w:hanging="357"/>
              <w:rPr>
                <w:lang w:eastAsia="en-GB"/>
              </w:rPr>
            </w:pPr>
            <w:r w:rsidRPr="00A774C5">
              <w:rPr>
                <w:lang w:eastAsia="en-GB"/>
              </w:rPr>
              <w:t xml:space="preserve">Objectifs visés : </w:t>
            </w:r>
            <w:r>
              <w:rPr>
                <w:lang w:eastAsia="en-GB"/>
              </w:rPr>
              <w:t xml:space="preserve">soutien </w:t>
            </w:r>
            <w:r w:rsidR="008C56E8">
              <w:rPr>
                <w:lang w:eastAsia="en-GB"/>
              </w:rPr>
              <w:t>à</w:t>
            </w:r>
            <w:r>
              <w:rPr>
                <w:lang w:eastAsia="en-GB"/>
              </w:rPr>
              <w:t xml:space="preserve"> l’</w:t>
            </w:r>
            <w:r w:rsidRPr="00A774C5">
              <w:rPr>
                <w:lang w:eastAsia="en-GB"/>
              </w:rPr>
              <w:t xml:space="preserve">innovation ou </w:t>
            </w:r>
            <w:r>
              <w:rPr>
                <w:lang w:eastAsia="en-GB"/>
              </w:rPr>
              <w:t xml:space="preserve">à la </w:t>
            </w:r>
            <w:r w:rsidRPr="00A774C5">
              <w:rPr>
                <w:lang w:eastAsia="en-GB"/>
              </w:rPr>
              <w:t>recherche-action/capitalisation en matière de redevabilité</w:t>
            </w:r>
            <w:r w:rsidR="008F3A43">
              <w:rPr>
                <w:lang w:eastAsia="en-GB"/>
              </w:rPr>
              <w:t> ;</w:t>
            </w:r>
          </w:p>
          <w:p w14:paraId="4D807E9B" w14:textId="77777777" w:rsidR="003E0233" w:rsidRPr="003E0233" w:rsidRDefault="003E0233" w:rsidP="000A17A5">
            <w:pPr>
              <w:keepNext w:val="0"/>
              <w:keepLines w:val="0"/>
              <w:widowControl w:val="0"/>
              <w:numPr>
                <w:ilvl w:val="1"/>
                <w:numId w:val="10"/>
              </w:numPr>
              <w:ind w:left="1434" w:hanging="357"/>
              <w:rPr>
                <w:b/>
                <w:smallCaps/>
                <w:snapToGrid w:val="0"/>
                <w:lang w:eastAsia="en-GB"/>
              </w:rPr>
            </w:pPr>
            <w:r w:rsidRPr="00A774C5">
              <w:rPr>
                <w:lang w:eastAsia="en-GB"/>
              </w:rPr>
              <w:t xml:space="preserve">Modalités : appui et/ou co-financement de bonnes initiatives de redevabilité existantes. </w:t>
            </w:r>
          </w:p>
          <w:p w14:paraId="6DE6C671" w14:textId="5585D221" w:rsidR="003E0233" w:rsidRPr="003538E8" w:rsidRDefault="003E0233" w:rsidP="000A17A5">
            <w:pPr>
              <w:keepNext w:val="0"/>
              <w:keepLines w:val="0"/>
              <w:widowControl w:val="0"/>
              <w:rPr>
                <w:b/>
                <w:smallCaps/>
                <w:snapToGrid w:val="0"/>
                <w:lang w:eastAsia="en-GB"/>
              </w:rPr>
            </w:pPr>
            <w:r w:rsidRPr="00A774C5">
              <w:rPr>
                <w:rFonts w:cs="Arial"/>
                <w:b/>
              </w:rPr>
              <w:t>NB : Un porteur de cause</w:t>
            </w:r>
            <w:r w:rsidRPr="00A774C5">
              <w:rPr>
                <w:rFonts w:cs="Arial"/>
              </w:rPr>
              <w:t xml:space="preserve"> est une personne physique homme ou femme démontrant un engagement fort et une présence et expérience avérée dans une cause déterminée et proposant une approche novatrice dans son champ de prédilection</w:t>
            </w:r>
          </w:p>
        </w:tc>
      </w:tr>
      <w:tr w:rsidR="00E9385E" w:rsidRPr="00A774C5" w14:paraId="42217390" w14:textId="77777777" w:rsidTr="00734BE3">
        <w:tc>
          <w:tcPr>
            <w:tcW w:w="1696" w:type="dxa"/>
            <w:shd w:val="clear" w:color="auto" w:fill="F2F2F2" w:themeFill="background1" w:themeFillShade="F2"/>
          </w:tcPr>
          <w:p w14:paraId="15764116" w14:textId="7245CD6F" w:rsidR="00E9385E" w:rsidRPr="00A774C5" w:rsidRDefault="00E9385E" w:rsidP="000A17A5">
            <w:pPr>
              <w:keepNext w:val="0"/>
              <w:keepLines w:val="0"/>
              <w:widowControl w:val="0"/>
              <w:jc w:val="left"/>
              <w:rPr>
                <w:rFonts w:cs="Arial"/>
                <w:smallCaps/>
                <w:snapToGrid w:val="0"/>
                <w:lang w:eastAsia="en-GB"/>
              </w:rPr>
            </w:pPr>
            <w:bookmarkStart w:id="22" w:name="_Toc58336133"/>
            <w:r w:rsidRPr="003538E8">
              <w:rPr>
                <w:b/>
                <w:smallCaps/>
                <w:snapToGrid w:val="0"/>
                <w:lang w:eastAsia="en-GB"/>
              </w:rPr>
              <w:t>Modalités d’octroi de subventions</w:t>
            </w:r>
            <w:bookmarkEnd w:id="22"/>
            <w:r w:rsidRPr="00A774C5">
              <w:rPr>
                <w:b/>
                <w:smallCaps/>
                <w:snapToGrid w:val="0"/>
                <w:lang w:eastAsia="en-GB"/>
              </w:rPr>
              <w:t xml:space="preserve"> </w:t>
            </w:r>
          </w:p>
        </w:tc>
        <w:tc>
          <w:tcPr>
            <w:tcW w:w="7655" w:type="dxa"/>
          </w:tcPr>
          <w:p w14:paraId="74ABA9F4" w14:textId="77777777" w:rsidR="00E9385E" w:rsidRPr="00A774C5" w:rsidRDefault="00E9385E" w:rsidP="000A17A5">
            <w:pPr>
              <w:keepNext w:val="0"/>
              <w:keepLines w:val="0"/>
              <w:widowControl w:val="0"/>
              <w:numPr>
                <w:ilvl w:val="0"/>
                <w:numId w:val="11"/>
              </w:numPr>
              <w:rPr>
                <w:rFonts w:cs="Arial"/>
                <w:lang w:eastAsia="en-GB"/>
              </w:rPr>
            </w:pPr>
            <w:r w:rsidRPr="00A774C5">
              <w:rPr>
                <w:rFonts w:cs="Arial"/>
                <w:lang w:eastAsia="en-GB"/>
              </w:rPr>
              <w:t>Guichet 1 et guichet 2 : appels à propositions</w:t>
            </w:r>
          </w:p>
          <w:p w14:paraId="78A3E1FC" w14:textId="77777777" w:rsidR="00E9385E" w:rsidRPr="00A774C5" w:rsidRDefault="00E9385E" w:rsidP="000A17A5">
            <w:pPr>
              <w:keepNext w:val="0"/>
              <w:keepLines w:val="0"/>
              <w:widowControl w:val="0"/>
              <w:numPr>
                <w:ilvl w:val="0"/>
                <w:numId w:val="11"/>
              </w:numPr>
              <w:rPr>
                <w:rFonts w:cs="Arial"/>
                <w:lang w:eastAsia="en-GB"/>
              </w:rPr>
            </w:pPr>
            <w:r w:rsidRPr="00A774C5">
              <w:rPr>
                <w:rFonts w:cs="Arial"/>
                <w:lang w:eastAsia="en-GB"/>
              </w:rPr>
              <w:t>Guichet 3 : attributions directes sur la base de l’analyse du document de projet soumis à GFA ou à la DDC et après avis de non objection de la DDC.</w:t>
            </w:r>
          </w:p>
        </w:tc>
      </w:tr>
    </w:tbl>
    <w:p w14:paraId="37E4B460" w14:textId="26A91AFB" w:rsidR="00A774C5" w:rsidRDefault="00A774C5" w:rsidP="000A17A5">
      <w:pPr>
        <w:pStyle w:val="Titre2"/>
        <w:keepNext w:val="0"/>
        <w:keepLines w:val="0"/>
        <w:widowControl w:val="0"/>
      </w:pPr>
      <w:bookmarkStart w:id="23" w:name="_Toc97456240"/>
      <w:r>
        <w:t xml:space="preserve">Financement disponible </w:t>
      </w:r>
      <w:r w:rsidR="00E9385E">
        <w:t xml:space="preserve">au titre du présent appel à propositions </w:t>
      </w:r>
      <w:r>
        <w:t>et sa répartition</w:t>
      </w:r>
      <w:bookmarkEnd w:id="23"/>
    </w:p>
    <w:p w14:paraId="00F4CB14" w14:textId="422361BA" w:rsidR="00A774C5" w:rsidRPr="00A774C5" w:rsidRDefault="000F6E29" w:rsidP="000A17A5">
      <w:pPr>
        <w:keepNext w:val="0"/>
        <w:keepLines w:val="0"/>
        <w:widowControl w:val="0"/>
      </w:pPr>
      <w:r w:rsidRPr="000F6E29">
        <w:rPr>
          <w:b/>
          <w:bCs/>
        </w:rPr>
        <w:lastRenderedPageBreak/>
        <w:t>Seuls les guichets 1 et 2 sont concernés par le présent appel à propositions</w:t>
      </w:r>
      <w:r>
        <w:t xml:space="preserve">. </w:t>
      </w:r>
      <w:r w:rsidR="00A774C5" w:rsidRPr="00A774C5">
        <w:t xml:space="preserve">Le </w:t>
      </w:r>
      <w:r w:rsidR="00A774C5" w:rsidRPr="003538E8">
        <w:rPr>
          <w:b/>
        </w:rPr>
        <w:t>montant indicatif global disponible</w:t>
      </w:r>
      <w:r w:rsidR="00A774C5" w:rsidRPr="00A774C5">
        <w:t xml:space="preserve"> au titre du présent appel à propositions s'élève</w:t>
      </w:r>
      <w:r w:rsidR="00A774C5">
        <w:t xml:space="preserve"> à </w:t>
      </w:r>
      <w:r w:rsidR="003E0233">
        <w:rPr>
          <w:b/>
        </w:rPr>
        <w:t>3</w:t>
      </w:r>
      <w:r w:rsidR="007E0B02">
        <w:rPr>
          <w:b/>
        </w:rPr>
        <w:t>5</w:t>
      </w:r>
      <w:r w:rsidR="00A774C5" w:rsidRPr="003538E8">
        <w:rPr>
          <w:b/>
        </w:rPr>
        <w:t>0 000 000 F CFA</w:t>
      </w:r>
      <w:r w:rsidR="003538E8">
        <w:t>. L’Unité de Gestion du P</w:t>
      </w:r>
      <w:r w:rsidR="00A774C5">
        <w:t xml:space="preserve">rogramme </w:t>
      </w:r>
      <w:r w:rsidR="00A774C5" w:rsidRPr="00A774C5">
        <w:t xml:space="preserve">se réserve </w:t>
      </w:r>
      <w:r w:rsidR="00A774C5">
        <w:t>le droit</w:t>
      </w:r>
      <w:r w:rsidR="00A774C5" w:rsidRPr="00A774C5">
        <w:t xml:space="preserve"> de ne pas attribuer tous les fonds disponibles</w:t>
      </w:r>
      <w:r w:rsidR="00A774C5">
        <w:t xml:space="preserve">. </w:t>
      </w:r>
    </w:p>
    <w:tbl>
      <w:tblPr>
        <w:tblStyle w:val="Grilledutableau"/>
        <w:tblW w:w="0" w:type="auto"/>
        <w:tblLook w:val="04A0" w:firstRow="1" w:lastRow="0" w:firstColumn="1" w:lastColumn="0" w:noHBand="0" w:noVBand="1"/>
      </w:tblPr>
      <w:tblGrid>
        <w:gridCol w:w="1555"/>
        <w:gridCol w:w="7796"/>
      </w:tblGrid>
      <w:tr w:rsidR="00A774C5" w:rsidRPr="00A774C5" w14:paraId="034985D6" w14:textId="77777777" w:rsidTr="003538E8">
        <w:tc>
          <w:tcPr>
            <w:tcW w:w="1555" w:type="dxa"/>
            <w:shd w:val="clear" w:color="auto" w:fill="F2F2F2" w:themeFill="background1" w:themeFillShade="F2"/>
          </w:tcPr>
          <w:p w14:paraId="5E56DFFA" w14:textId="3B284539" w:rsidR="00A774C5" w:rsidRPr="00A774C5" w:rsidRDefault="00A774C5" w:rsidP="000A17A5">
            <w:pPr>
              <w:keepNext w:val="0"/>
              <w:keepLines w:val="0"/>
              <w:widowControl w:val="0"/>
              <w:jc w:val="left"/>
              <w:rPr>
                <w:b/>
                <w:smallCaps/>
                <w:snapToGrid w:val="0"/>
                <w:lang w:eastAsia="en-GB"/>
              </w:rPr>
            </w:pPr>
            <w:bookmarkStart w:id="24" w:name="_Toc58336134"/>
            <w:r w:rsidRPr="003538E8">
              <w:rPr>
                <w:b/>
                <w:smallCaps/>
                <w:snapToGrid w:val="0"/>
                <w:lang w:eastAsia="en-GB"/>
              </w:rPr>
              <w:t xml:space="preserve">Montants alloués </w:t>
            </w:r>
            <w:bookmarkEnd w:id="24"/>
            <w:r w:rsidR="00516078" w:rsidRPr="003538E8">
              <w:rPr>
                <w:b/>
                <w:smallCaps/>
                <w:snapToGrid w:val="0"/>
                <w:lang w:eastAsia="en-GB"/>
              </w:rPr>
              <w:t>aux différents guichets</w:t>
            </w:r>
          </w:p>
        </w:tc>
        <w:tc>
          <w:tcPr>
            <w:tcW w:w="7796" w:type="dxa"/>
          </w:tcPr>
          <w:p w14:paraId="6A7E5D91" w14:textId="19582648" w:rsidR="00A774C5" w:rsidRPr="00FE4EF6" w:rsidRDefault="00A774C5" w:rsidP="000A17A5">
            <w:pPr>
              <w:keepNext w:val="0"/>
              <w:keepLines w:val="0"/>
              <w:widowControl w:val="0"/>
              <w:numPr>
                <w:ilvl w:val="0"/>
                <w:numId w:val="12"/>
              </w:numPr>
              <w:rPr>
                <w:rFonts w:cs="Arial"/>
                <w:b/>
                <w:lang w:eastAsia="en-GB"/>
              </w:rPr>
            </w:pPr>
            <w:r w:rsidRPr="00FE4EF6">
              <w:rPr>
                <w:rFonts w:cs="Arial"/>
                <w:b/>
                <w:lang w:eastAsia="en-GB"/>
              </w:rPr>
              <w:t>Guichet 1 : 1</w:t>
            </w:r>
            <w:r w:rsidR="007E0B02">
              <w:rPr>
                <w:rFonts w:cs="Arial"/>
                <w:b/>
                <w:lang w:eastAsia="en-GB"/>
              </w:rPr>
              <w:t>0</w:t>
            </w:r>
            <w:r w:rsidRPr="00FE4EF6">
              <w:rPr>
                <w:rFonts w:cs="Arial"/>
                <w:b/>
                <w:lang w:eastAsia="en-GB"/>
              </w:rPr>
              <w:t xml:space="preserve">0 000 000 F CFA </w:t>
            </w:r>
          </w:p>
          <w:p w14:paraId="0CD8824F" w14:textId="4511C56B" w:rsidR="00A774C5" w:rsidRPr="00FE4EF6" w:rsidRDefault="00A774C5" w:rsidP="000A17A5">
            <w:pPr>
              <w:keepNext w:val="0"/>
              <w:keepLines w:val="0"/>
              <w:widowControl w:val="0"/>
              <w:numPr>
                <w:ilvl w:val="0"/>
                <w:numId w:val="12"/>
              </w:numPr>
              <w:rPr>
                <w:rFonts w:cs="Arial"/>
                <w:b/>
                <w:lang w:eastAsia="en-GB"/>
              </w:rPr>
            </w:pPr>
            <w:r w:rsidRPr="00FE4EF6">
              <w:rPr>
                <w:rFonts w:cs="Arial"/>
                <w:b/>
                <w:lang w:eastAsia="en-GB"/>
              </w:rPr>
              <w:t xml:space="preserve">Guichet 2 : </w:t>
            </w:r>
            <w:r w:rsidR="007E0B02">
              <w:rPr>
                <w:rFonts w:cs="Arial"/>
                <w:b/>
                <w:lang w:eastAsia="en-GB"/>
              </w:rPr>
              <w:t>2</w:t>
            </w:r>
            <w:r w:rsidRPr="00FE4EF6">
              <w:rPr>
                <w:rFonts w:cs="Arial"/>
                <w:b/>
                <w:lang w:eastAsia="en-GB"/>
              </w:rPr>
              <w:t xml:space="preserve">50 000 000 F CFA </w:t>
            </w:r>
          </w:p>
          <w:p w14:paraId="690BC320" w14:textId="16644861" w:rsidR="00516078" w:rsidRPr="00A774C5" w:rsidRDefault="00516078" w:rsidP="000A17A5">
            <w:pPr>
              <w:keepNext w:val="0"/>
              <w:keepLines w:val="0"/>
              <w:widowControl w:val="0"/>
              <w:rPr>
                <w:rFonts w:cs="Arial"/>
                <w:lang w:eastAsia="en-GB"/>
              </w:rPr>
            </w:pPr>
            <w:r w:rsidRPr="00516078">
              <w:rPr>
                <w:rFonts w:cs="Arial"/>
                <w:lang w:eastAsia="en-GB"/>
              </w:rPr>
              <w:t xml:space="preserve">Si l’enveloppe financière indiquée pour un guichet spécifique ne peut être utilisée faute de propositions reçues en nombre suffisant ou du fait de leur qualité insuffisante, </w:t>
            </w:r>
            <w:r w:rsidR="000F6E29">
              <w:rPr>
                <w:rFonts w:cs="Arial"/>
                <w:lang w:eastAsia="en-GB"/>
              </w:rPr>
              <w:t xml:space="preserve">le Comité d’évaluation mis en place </w:t>
            </w:r>
            <w:r w:rsidRPr="00516078">
              <w:rPr>
                <w:rFonts w:cs="Arial"/>
                <w:lang w:eastAsia="en-GB"/>
              </w:rPr>
              <w:t>se réserve le droit de réattribuer les fonds inutilisés à un autre ou d’autres guichets.</w:t>
            </w:r>
          </w:p>
        </w:tc>
      </w:tr>
      <w:tr w:rsidR="00A774C5" w:rsidRPr="00A774C5" w14:paraId="5EAFA859" w14:textId="77777777" w:rsidTr="003538E8">
        <w:tc>
          <w:tcPr>
            <w:tcW w:w="1555" w:type="dxa"/>
            <w:shd w:val="clear" w:color="auto" w:fill="F2F2F2" w:themeFill="background1" w:themeFillShade="F2"/>
          </w:tcPr>
          <w:p w14:paraId="3069D1D7" w14:textId="075EBD3D" w:rsidR="00A774C5" w:rsidRPr="00A774C5" w:rsidRDefault="00A774C5" w:rsidP="000A17A5">
            <w:pPr>
              <w:keepNext w:val="0"/>
              <w:keepLines w:val="0"/>
              <w:widowControl w:val="0"/>
              <w:jc w:val="left"/>
              <w:rPr>
                <w:b/>
                <w:smallCaps/>
                <w:snapToGrid w:val="0"/>
                <w:lang w:eastAsia="en-GB"/>
              </w:rPr>
            </w:pPr>
            <w:bookmarkStart w:id="25" w:name="_Toc58336137"/>
            <w:r w:rsidRPr="003538E8">
              <w:rPr>
                <w:b/>
                <w:smallCaps/>
                <w:snapToGrid w:val="0"/>
                <w:lang w:eastAsia="en-GB"/>
              </w:rPr>
              <w:t>Montant de subventions octroyées</w:t>
            </w:r>
            <w:bookmarkEnd w:id="25"/>
          </w:p>
        </w:tc>
        <w:tc>
          <w:tcPr>
            <w:tcW w:w="7796" w:type="dxa"/>
          </w:tcPr>
          <w:p w14:paraId="66A3E445" w14:textId="77777777" w:rsidR="00A774C5" w:rsidRPr="00A774C5" w:rsidRDefault="00A774C5" w:rsidP="000A17A5">
            <w:pPr>
              <w:keepNext w:val="0"/>
              <w:keepLines w:val="0"/>
              <w:widowControl w:val="0"/>
              <w:rPr>
                <w:rFonts w:cs="Arial"/>
              </w:rPr>
            </w:pPr>
            <w:r w:rsidRPr="00A774C5">
              <w:rPr>
                <w:rFonts w:cs="Arial"/>
              </w:rPr>
              <w:t>Toute demande de subvention dans le cadre du présent appel à propositions doit être comprise entre les montants minimum et maximum suivants :</w:t>
            </w:r>
          </w:p>
          <w:p w14:paraId="387909A0" w14:textId="77777777" w:rsidR="00A774C5" w:rsidRPr="00FE4EF6" w:rsidRDefault="00A774C5" w:rsidP="000A17A5">
            <w:pPr>
              <w:keepNext w:val="0"/>
              <w:keepLines w:val="0"/>
              <w:widowControl w:val="0"/>
              <w:numPr>
                <w:ilvl w:val="0"/>
                <w:numId w:val="12"/>
              </w:numPr>
              <w:rPr>
                <w:rFonts w:cs="Arial"/>
                <w:b/>
                <w:lang w:eastAsia="en-GB"/>
              </w:rPr>
            </w:pPr>
            <w:bookmarkStart w:id="26" w:name="_Hlk98882389"/>
            <w:r w:rsidRPr="00FE4EF6">
              <w:rPr>
                <w:rFonts w:cs="Arial"/>
                <w:b/>
                <w:lang w:eastAsia="en-GB"/>
              </w:rPr>
              <w:t>Guichet 1 : entre 50 000 000 FCFA et 75 000 000 FCFA</w:t>
            </w:r>
          </w:p>
          <w:p w14:paraId="375F50E8" w14:textId="4D381320" w:rsidR="00A774C5" w:rsidRPr="00A774C5" w:rsidRDefault="00A774C5" w:rsidP="000A17A5">
            <w:pPr>
              <w:keepNext w:val="0"/>
              <w:keepLines w:val="0"/>
              <w:widowControl w:val="0"/>
              <w:numPr>
                <w:ilvl w:val="0"/>
                <w:numId w:val="12"/>
              </w:numPr>
              <w:rPr>
                <w:rFonts w:cs="Arial"/>
              </w:rPr>
            </w:pPr>
            <w:r w:rsidRPr="00FE4EF6">
              <w:rPr>
                <w:rFonts w:cs="Arial"/>
                <w:b/>
                <w:lang w:eastAsia="en-GB"/>
              </w:rPr>
              <w:t>Guichet 2 : entre 5 000 000 F CFA et 15 000 000 FCFA</w:t>
            </w:r>
            <w:bookmarkEnd w:id="26"/>
          </w:p>
        </w:tc>
      </w:tr>
      <w:tr w:rsidR="00A774C5" w:rsidRPr="00A774C5" w14:paraId="693CBA97" w14:textId="77777777" w:rsidTr="003538E8">
        <w:tc>
          <w:tcPr>
            <w:tcW w:w="1555" w:type="dxa"/>
            <w:shd w:val="clear" w:color="auto" w:fill="F2F2F2" w:themeFill="background1" w:themeFillShade="F2"/>
          </w:tcPr>
          <w:p w14:paraId="13DA56E5" w14:textId="34E0F9A9" w:rsidR="00A774C5" w:rsidRPr="00A774C5" w:rsidRDefault="00A774C5" w:rsidP="000A17A5">
            <w:pPr>
              <w:keepNext w:val="0"/>
              <w:keepLines w:val="0"/>
              <w:widowControl w:val="0"/>
              <w:jc w:val="left"/>
              <w:rPr>
                <w:b/>
                <w:smallCaps/>
                <w:snapToGrid w:val="0"/>
                <w:lang w:eastAsia="en-GB"/>
              </w:rPr>
            </w:pPr>
            <w:bookmarkStart w:id="27" w:name="_Toc58336138"/>
            <w:r w:rsidRPr="003538E8">
              <w:rPr>
                <w:b/>
                <w:smallCaps/>
                <w:snapToGrid w:val="0"/>
                <w:lang w:eastAsia="en-GB"/>
              </w:rPr>
              <w:t>Montant et nature de la contrepartie</w:t>
            </w:r>
            <w:bookmarkEnd w:id="27"/>
          </w:p>
        </w:tc>
        <w:tc>
          <w:tcPr>
            <w:tcW w:w="7796" w:type="dxa"/>
          </w:tcPr>
          <w:p w14:paraId="3A444CA2" w14:textId="77777777" w:rsidR="00A774C5" w:rsidRPr="00A774C5" w:rsidRDefault="00A774C5" w:rsidP="000A17A5">
            <w:pPr>
              <w:keepNext w:val="0"/>
              <w:keepLines w:val="0"/>
              <w:widowControl w:val="0"/>
              <w:rPr>
                <w:rFonts w:cs="Arial"/>
              </w:rPr>
            </w:pPr>
            <w:r w:rsidRPr="00A774C5">
              <w:rPr>
                <w:rFonts w:cs="Arial"/>
              </w:rPr>
              <w:t xml:space="preserve">Le taux minimal de la contrepartie est de 20% et au maximum 50% du coût global du projet pour les OSC, associations intercommunales et EPCI nationaux et de 50% au minimum pour les ONG internationales. Cette contrepartie peut être sur ressources propres ou un </w:t>
            </w:r>
            <w:proofErr w:type="spellStart"/>
            <w:r w:rsidRPr="00A774C5">
              <w:rPr>
                <w:rFonts w:cs="Arial"/>
              </w:rPr>
              <w:t>co</w:t>
            </w:r>
            <w:proofErr w:type="spellEnd"/>
            <w:r w:rsidRPr="00A774C5">
              <w:rPr>
                <w:rFonts w:cs="Arial"/>
              </w:rPr>
              <w:t xml:space="preserve"> financement d’un autre partenaire technique et financier autre que la Coopération suisse.</w:t>
            </w:r>
          </w:p>
        </w:tc>
      </w:tr>
    </w:tbl>
    <w:p w14:paraId="30490646" w14:textId="0527A972" w:rsidR="00426BC7" w:rsidRPr="00086259" w:rsidRDefault="00426BC7" w:rsidP="000A17A5">
      <w:pPr>
        <w:pStyle w:val="Titre1"/>
        <w:keepNext w:val="0"/>
        <w:keepLines w:val="0"/>
        <w:widowControl w:val="0"/>
        <w:numPr>
          <w:ilvl w:val="0"/>
          <w:numId w:val="33"/>
        </w:numPr>
      </w:pPr>
      <w:bookmarkStart w:id="28" w:name="_Toc62537134"/>
      <w:bookmarkStart w:id="29" w:name="_Toc62626861"/>
      <w:bookmarkStart w:id="30" w:name="_Toc62626908"/>
      <w:bookmarkStart w:id="31" w:name="_Toc62659800"/>
      <w:bookmarkStart w:id="32" w:name="_Toc97456241"/>
      <w:bookmarkEnd w:id="28"/>
      <w:bookmarkEnd w:id="29"/>
      <w:bookmarkEnd w:id="30"/>
      <w:bookmarkEnd w:id="31"/>
      <w:r w:rsidRPr="002E32B4">
        <w:t>REGLES APPLICABLES AU PRESENT APPEL A PROPOSITIONS</w:t>
      </w:r>
      <w:bookmarkStart w:id="33" w:name="_Toc62659865"/>
      <w:bookmarkEnd w:id="32"/>
      <w:bookmarkEnd w:id="33"/>
    </w:p>
    <w:p w14:paraId="407FEB0B" w14:textId="77777777" w:rsidR="00086259" w:rsidRPr="00086259" w:rsidRDefault="00086259" w:rsidP="000A17A5">
      <w:pPr>
        <w:pStyle w:val="Paragraphedeliste"/>
        <w:keepNext w:val="0"/>
        <w:keepLines w:val="0"/>
        <w:widowControl w:val="0"/>
        <w:numPr>
          <w:ilvl w:val="0"/>
          <w:numId w:val="1"/>
        </w:numPr>
        <w:spacing w:before="240" w:after="240" w:line="240" w:lineRule="auto"/>
        <w:outlineLvl w:val="1"/>
        <w:rPr>
          <w:b/>
          <w:smallCaps/>
          <w:snapToGrid w:val="0"/>
          <w:vanish/>
          <w:color w:val="002060"/>
          <w:sz w:val="24"/>
          <w:szCs w:val="22"/>
        </w:rPr>
      </w:pPr>
      <w:bookmarkStart w:id="34" w:name="_Toc66292883"/>
      <w:bookmarkStart w:id="35" w:name="_Toc66914235"/>
      <w:bookmarkStart w:id="36" w:name="_Toc68170156"/>
      <w:bookmarkStart w:id="37" w:name="_Toc97456242"/>
      <w:bookmarkEnd w:id="34"/>
      <w:bookmarkEnd w:id="35"/>
      <w:bookmarkEnd w:id="36"/>
      <w:bookmarkEnd w:id="37"/>
    </w:p>
    <w:p w14:paraId="011DA45F" w14:textId="02545B49" w:rsidR="00426BC7" w:rsidRDefault="00086259" w:rsidP="000A17A5">
      <w:pPr>
        <w:pStyle w:val="Titre2"/>
        <w:keepNext w:val="0"/>
        <w:keepLines w:val="0"/>
        <w:widowControl w:val="0"/>
      </w:pPr>
      <w:bookmarkStart w:id="38" w:name="_Toc97456243"/>
      <w:r>
        <w:t>Critère</w:t>
      </w:r>
      <w:r w:rsidR="00426BC7" w:rsidRPr="00426BC7">
        <w:t>s d'éligibilité</w:t>
      </w:r>
      <w:r w:rsidR="003538E8">
        <w:t xml:space="preserve"> des projets</w:t>
      </w:r>
      <w:bookmarkEnd w:id="38"/>
    </w:p>
    <w:p w14:paraId="221BC3DE" w14:textId="72EC4083" w:rsidR="003538E8" w:rsidRDefault="003538E8" w:rsidP="000A17A5">
      <w:pPr>
        <w:pStyle w:val="Text2"/>
        <w:keepNext w:val="0"/>
        <w:keepLines w:val="0"/>
        <w:widowControl w:val="0"/>
        <w:ind w:left="0"/>
      </w:pPr>
      <w:r>
        <w:t xml:space="preserve">L’éligibilité d’un projet sera </w:t>
      </w:r>
      <w:r w:rsidR="00DC16A7">
        <w:t>appréciée</w:t>
      </w:r>
      <w:r>
        <w:t xml:space="preserve"> à travers </w:t>
      </w:r>
      <w:r w:rsidRPr="003538E8">
        <w:t xml:space="preserve">trois </w:t>
      </w:r>
      <w:r>
        <w:t>(3) type</w:t>
      </w:r>
      <w:r w:rsidR="00BE4D18">
        <w:t>s</w:t>
      </w:r>
      <w:r>
        <w:t xml:space="preserve"> </w:t>
      </w:r>
      <w:r w:rsidRPr="003538E8">
        <w:t>de critères</w:t>
      </w:r>
      <w:r w:rsidR="00DC16A7">
        <w:t xml:space="preserve"> </w:t>
      </w:r>
      <w:r>
        <w:t>:</w:t>
      </w:r>
    </w:p>
    <w:p w14:paraId="1E35DA37" w14:textId="399DEE6C" w:rsidR="003538E8" w:rsidRDefault="00DC16A7" w:rsidP="000A17A5">
      <w:pPr>
        <w:pStyle w:val="Text2"/>
        <w:keepNext w:val="0"/>
        <w:keepLines w:val="0"/>
        <w:widowControl w:val="0"/>
        <w:numPr>
          <w:ilvl w:val="0"/>
          <w:numId w:val="13"/>
        </w:numPr>
      </w:pPr>
      <w:r>
        <w:t>L</w:t>
      </w:r>
      <w:r w:rsidR="00FA2C95">
        <w:t>a nature des demandeurs, c’est-à-dire des porteurs de projet</w:t>
      </w:r>
      <w:r>
        <w:t xml:space="preserve"> sollicitant une subvention</w:t>
      </w:r>
      <w:r w:rsidR="00F3003B">
        <w:t> ;</w:t>
      </w:r>
    </w:p>
    <w:p w14:paraId="3994CA6F" w14:textId="67FEBAD0" w:rsidR="003538E8" w:rsidRDefault="00DC16A7" w:rsidP="000A17A5">
      <w:pPr>
        <w:pStyle w:val="Text2"/>
        <w:keepNext w:val="0"/>
        <w:keepLines w:val="0"/>
        <w:widowControl w:val="0"/>
        <w:numPr>
          <w:ilvl w:val="0"/>
          <w:numId w:val="13"/>
        </w:numPr>
      </w:pPr>
      <w:r>
        <w:t>La nature d</w:t>
      </w:r>
      <w:r w:rsidR="003538E8">
        <w:t>es actions</w:t>
      </w:r>
      <w:r>
        <w:t xml:space="preserve"> pouvant bénéficier d’une subvention ; </w:t>
      </w:r>
    </w:p>
    <w:p w14:paraId="4E81C939" w14:textId="666B3251" w:rsidR="00426BC7" w:rsidRDefault="00DC16A7" w:rsidP="000A17A5">
      <w:pPr>
        <w:pStyle w:val="Text2"/>
        <w:keepNext w:val="0"/>
        <w:keepLines w:val="0"/>
        <w:widowControl w:val="0"/>
        <w:numPr>
          <w:ilvl w:val="0"/>
          <w:numId w:val="13"/>
        </w:numPr>
      </w:pPr>
      <w:r>
        <w:t xml:space="preserve">Les coûts de l’action c’est-à-dire les </w:t>
      </w:r>
      <w:r w:rsidR="003538E8">
        <w:t>types de coûts pouvant être inclus dans le cal</w:t>
      </w:r>
      <w:r>
        <w:t xml:space="preserve">cul du montant de la subvention demandée. </w:t>
      </w:r>
    </w:p>
    <w:p w14:paraId="32EE99C7" w14:textId="6D94AA4B" w:rsidR="00DC16A7" w:rsidRDefault="00DC16A7" w:rsidP="000A17A5">
      <w:pPr>
        <w:pStyle w:val="Titre3"/>
        <w:keepNext w:val="0"/>
        <w:keepLines w:val="0"/>
        <w:widowControl w:val="0"/>
      </w:pPr>
      <w:bookmarkStart w:id="39" w:name="_Toc97456244"/>
      <w:r w:rsidRPr="00DC16A7">
        <w:t xml:space="preserve">Éligibilité des </w:t>
      </w:r>
      <w:r>
        <w:t>port</w:t>
      </w:r>
      <w:r w:rsidRPr="00DC16A7">
        <w:t>eurs</w:t>
      </w:r>
      <w:r>
        <w:t xml:space="preserve"> de projets ou demandeurs de subvention</w:t>
      </w:r>
      <w:bookmarkEnd w:id="39"/>
    </w:p>
    <w:p w14:paraId="52905278" w14:textId="72FB453B" w:rsidR="00B316A5" w:rsidRPr="00B316A5" w:rsidRDefault="00B316A5" w:rsidP="000A17A5">
      <w:pPr>
        <w:keepNext w:val="0"/>
        <w:keepLines w:val="0"/>
        <w:widowControl w:val="0"/>
        <w:rPr>
          <w:i/>
          <w:u w:val="single"/>
          <w:lang w:eastAsia="en-GB"/>
        </w:rPr>
      </w:pPr>
      <w:r w:rsidRPr="00B316A5">
        <w:rPr>
          <w:i/>
          <w:u w:val="single"/>
          <w:lang w:eastAsia="en-GB"/>
        </w:rPr>
        <w:t xml:space="preserve">Demandeur </w:t>
      </w:r>
    </w:p>
    <w:p w14:paraId="3358D038" w14:textId="3A97024A" w:rsidR="00FE4EF6" w:rsidRDefault="00FE4EF6" w:rsidP="000A17A5">
      <w:pPr>
        <w:keepNext w:val="0"/>
        <w:keepLines w:val="0"/>
        <w:widowControl w:val="0"/>
      </w:pPr>
      <w:r>
        <w:rPr>
          <w:lang w:eastAsia="en-GB"/>
        </w:rPr>
        <w:t xml:space="preserve">Le </w:t>
      </w:r>
      <w:r w:rsidRPr="00B316A5">
        <w:rPr>
          <w:b/>
          <w:lang w:eastAsia="en-GB"/>
        </w:rPr>
        <w:t>demandeur</w:t>
      </w:r>
      <w:r>
        <w:rPr>
          <w:lang w:eastAsia="en-GB"/>
        </w:rPr>
        <w:t xml:space="preserve">, </w:t>
      </w:r>
      <w:r w:rsidR="00BE4D18">
        <w:rPr>
          <w:lang w:eastAsia="en-GB"/>
        </w:rPr>
        <w:t>doit </w:t>
      </w:r>
      <w:r w:rsidR="000F6E29">
        <w:rPr>
          <w:lang w:eastAsia="en-GB"/>
        </w:rPr>
        <w:t>ê</w:t>
      </w:r>
      <w:r>
        <w:t>tre une personne morale</w:t>
      </w:r>
      <w:r w:rsidR="000F6E29">
        <w:t xml:space="preserve"> qui remplit </w:t>
      </w:r>
      <w:r w:rsidR="000F6E29" w:rsidRPr="000F6E29">
        <w:rPr>
          <w:b/>
          <w:bCs/>
        </w:rPr>
        <w:t>l’ensemble des conditions suivantes</w:t>
      </w:r>
      <w:r w:rsidR="000F6E29">
        <w:t> :</w:t>
      </w:r>
    </w:p>
    <w:p w14:paraId="7138BFB8" w14:textId="79EA3F5F" w:rsidR="00FE4EF6" w:rsidRDefault="00FE4EF6" w:rsidP="000A17A5">
      <w:pPr>
        <w:pStyle w:val="Paragraphedeliste"/>
        <w:keepNext w:val="0"/>
        <w:keepLines w:val="0"/>
        <w:widowControl w:val="0"/>
        <w:numPr>
          <w:ilvl w:val="0"/>
          <w:numId w:val="14"/>
        </w:numPr>
        <w:spacing w:after="120"/>
        <w:ind w:left="1066" w:hanging="357"/>
      </w:pPr>
      <w:r>
        <w:t xml:space="preserve">Être sans but lucratif ; </w:t>
      </w:r>
    </w:p>
    <w:p w14:paraId="291FEBB5" w14:textId="7DD8526E" w:rsidR="00FE4EF6" w:rsidRDefault="00FE4EF6" w:rsidP="000A17A5">
      <w:pPr>
        <w:pStyle w:val="Paragraphedeliste"/>
        <w:keepNext w:val="0"/>
        <w:keepLines w:val="0"/>
        <w:widowControl w:val="0"/>
        <w:numPr>
          <w:ilvl w:val="0"/>
          <w:numId w:val="14"/>
        </w:numPr>
        <w:spacing w:after="120"/>
        <w:ind w:left="1066" w:hanging="357"/>
      </w:pPr>
      <w:r>
        <w:t>Être une OSC</w:t>
      </w:r>
      <w:r w:rsidR="000F6E29">
        <w:t xml:space="preserve">, une faitière, un réseau ou une plateforme d’ONG, </w:t>
      </w:r>
      <w:r>
        <w:t xml:space="preserve">une association de communes </w:t>
      </w:r>
      <w:r w:rsidR="000F6E29">
        <w:t xml:space="preserve">ou un Etablissement Public de Coopération Intercommunale </w:t>
      </w:r>
      <w:r>
        <w:t>(c’est-à-dire, une organisation à but non lucratif</w:t>
      </w:r>
      <w:r w:rsidR="00C11269">
        <w:t>, de droit béninois</w:t>
      </w:r>
      <w:r>
        <w:t xml:space="preserve"> et apolitique poursuivant des objectifs d’intérêt général), ou encore un EPCI enregistré au Bénin depuis trois (3) ans au moins à la date du lancement de l’appel à propositions, </w:t>
      </w:r>
    </w:p>
    <w:p w14:paraId="4CECD2BA" w14:textId="223D6B4D" w:rsidR="00FE37BA" w:rsidRDefault="00FE37BA" w:rsidP="000A17A5">
      <w:pPr>
        <w:pStyle w:val="Paragraphedeliste"/>
        <w:keepNext w:val="0"/>
        <w:keepLines w:val="0"/>
        <w:widowControl w:val="0"/>
        <w:numPr>
          <w:ilvl w:val="0"/>
          <w:numId w:val="14"/>
        </w:numPr>
        <w:spacing w:after="120"/>
        <w:ind w:left="1066" w:hanging="357"/>
      </w:pPr>
      <w:r>
        <w:t>Être opérationnel depuis au moins deux ans à compter de la date de lancement du présent appel à propositions,</w:t>
      </w:r>
    </w:p>
    <w:p w14:paraId="48A24DF4" w14:textId="6FF43E3D" w:rsidR="00FE4EF6" w:rsidRDefault="00FE4EF6" w:rsidP="000A17A5">
      <w:pPr>
        <w:pStyle w:val="Paragraphedeliste"/>
        <w:keepNext w:val="0"/>
        <w:keepLines w:val="0"/>
        <w:widowControl w:val="0"/>
        <w:numPr>
          <w:ilvl w:val="0"/>
          <w:numId w:val="14"/>
        </w:numPr>
        <w:spacing w:after="120"/>
        <w:ind w:left="1066" w:hanging="357"/>
      </w:pPr>
      <w:r>
        <w:lastRenderedPageBreak/>
        <w:t>Être directement chargé de la préparation et de la gestion de l’action et non agir en tant qu’intermédiaire, et</w:t>
      </w:r>
    </w:p>
    <w:p w14:paraId="1F0D97BF" w14:textId="6D983E26" w:rsidR="00FE4EF6" w:rsidRDefault="00FE4EF6" w:rsidP="000A17A5">
      <w:pPr>
        <w:pStyle w:val="Paragraphedeliste"/>
        <w:keepNext w:val="0"/>
        <w:keepLines w:val="0"/>
        <w:widowControl w:val="0"/>
        <w:numPr>
          <w:ilvl w:val="0"/>
          <w:numId w:val="14"/>
        </w:numPr>
        <w:spacing w:after="120"/>
        <w:ind w:left="1066" w:hanging="357"/>
      </w:pPr>
      <w:r>
        <w:t>Disposer d’un siège fonctionnel au Bénin</w:t>
      </w:r>
      <w:r w:rsidR="00F52CF4">
        <w:t> ;</w:t>
      </w:r>
    </w:p>
    <w:p w14:paraId="04952009" w14:textId="44870193" w:rsidR="00F52CF4" w:rsidRDefault="00F52CF4" w:rsidP="000A17A5">
      <w:pPr>
        <w:pStyle w:val="Paragraphedeliste"/>
        <w:keepNext w:val="0"/>
        <w:keepLines w:val="0"/>
        <w:widowControl w:val="0"/>
        <w:numPr>
          <w:ilvl w:val="0"/>
          <w:numId w:val="14"/>
        </w:numPr>
        <w:spacing w:after="120"/>
        <w:ind w:left="1066" w:hanging="357"/>
      </w:pPr>
      <w:r w:rsidRPr="00F52CF4">
        <w:rPr>
          <w:b/>
          <w:bCs/>
        </w:rPr>
        <w:t xml:space="preserve">Ne pas avoir un projet subventionné dans le cadre du </w:t>
      </w:r>
      <w:proofErr w:type="spellStart"/>
      <w:r w:rsidRPr="00F52CF4">
        <w:rPr>
          <w:b/>
          <w:bCs/>
        </w:rPr>
        <w:t>FoSIR</w:t>
      </w:r>
      <w:proofErr w:type="spellEnd"/>
      <w:r w:rsidRPr="00F52CF4">
        <w:rPr>
          <w:b/>
          <w:bCs/>
        </w:rPr>
        <w:t xml:space="preserve"> </w:t>
      </w:r>
      <w:r w:rsidR="00D75FE9">
        <w:rPr>
          <w:b/>
          <w:bCs/>
        </w:rPr>
        <w:t xml:space="preserve">ou d’un financement de la Coopération Suisse </w:t>
      </w:r>
      <w:r w:rsidRPr="00F52CF4">
        <w:rPr>
          <w:b/>
          <w:bCs/>
        </w:rPr>
        <w:t>en cours d’exécution</w:t>
      </w:r>
      <w:r>
        <w:t>.</w:t>
      </w:r>
    </w:p>
    <w:p w14:paraId="6AB82339" w14:textId="0A9811F2" w:rsidR="00EB04B6" w:rsidRDefault="00EB04B6" w:rsidP="000A17A5">
      <w:pPr>
        <w:keepNext w:val="0"/>
        <w:keepLines w:val="0"/>
        <w:widowControl w:val="0"/>
      </w:pPr>
      <w:r w:rsidRPr="00EB04B6">
        <w:t xml:space="preserve">Si la subvention lui est attribuée, le demandeur est l’interlocuteur principal de </w:t>
      </w:r>
      <w:r w:rsidR="00B316A5">
        <w:t>l’Unité de Gestion du Programme</w:t>
      </w:r>
      <w:r w:rsidRPr="00EB04B6">
        <w:t xml:space="preserve">. </w:t>
      </w:r>
    </w:p>
    <w:p w14:paraId="1EEB058A" w14:textId="28E23960" w:rsidR="00B316A5" w:rsidRPr="00B316A5" w:rsidRDefault="00A56308" w:rsidP="000A17A5">
      <w:pPr>
        <w:keepNext w:val="0"/>
        <w:keepLines w:val="0"/>
        <w:widowControl w:val="0"/>
        <w:rPr>
          <w:i/>
          <w:u w:val="single"/>
          <w:lang w:eastAsia="en-GB"/>
        </w:rPr>
      </w:pPr>
      <w:r>
        <w:rPr>
          <w:i/>
          <w:u w:val="single"/>
          <w:lang w:eastAsia="en-GB"/>
        </w:rPr>
        <w:t>Associé(s)</w:t>
      </w:r>
    </w:p>
    <w:p w14:paraId="710427CB" w14:textId="2125543D" w:rsidR="00B316A5" w:rsidRDefault="00A56308" w:rsidP="000A17A5">
      <w:pPr>
        <w:keepNext w:val="0"/>
        <w:keepLines w:val="0"/>
        <w:widowControl w:val="0"/>
      </w:pPr>
      <w:r w:rsidRPr="00A56308">
        <w:t>D'autres organisations</w:t>
      </w:r>
      <w:r w:rsidR="00F3003B">
        <w:t xml:space="preserve">, </w:t>
      </w:r>
      <w:r w:rsidR="004C089A">
        <w:t>notamment naissantes</w:t>
      </w:r>
      <w:r w:rsidR="00C11269">
        <w:t xml:space="preserve"> </w:t>
      </w:r>
      <w:r w:rsidRPr="00A56308">
        <w:t>peuvent être associées à l’action</w:t>
      </w:r>
      <w:r>
        <w:t xml:space="preserve"> depuis </w:t>
      </w:r>
      <w:r w:rsidR="00B316A5" w:rsidRPr="00B316A5">
        <w:t xml:space="preserve">la définition </w:t>
      </w:r>
      <w:r>
        <w:t>jusqu’</w:t>
      </w:r>
      <w:r w:rsidR="00B316A5" w:rsidRPr="00B316A5">
        <w:t>à la</w:t>
      </w:r>
      <w:r>
        <w:t xml:space="preserve"> mise en œuvre de l’action. L</w:t>
      </w:r>
      <w:r w:rsidR="00B316A5" w:rsidRPr="00B316A5">
        <w:t xml:space="preserve">es coûts qu’ils encourent sont éligibles au même titre que ceux encourus par le demandeur. </w:t>
      </w:r>
      <w:r w:rsidR="00C11269" w:rsidRPr="00C11269">
        <w:rPr>
          <w:b/>
        </w:rPr>
        <w:t>L’implication d’un associé devra être justifiée.</w:t>
      </w:r>
      <w:r w:rsidR="00C11269">
        <w:t xml:space="preserve"> </w:t>
      </w:r>
    </w:p>
    <w:p w14:paraId="6849CB86" w14:textId="77777777" w:rsidR="007D4211" w:rsidRPr="00DA61EA" w:rsidRDefault="007D4211" w:rsidP="000A17A5">
      <w:pPr>
        <w:keepNext w:val="0"/>
        <w:keepLines w:val="0"/>
        <w:widowControl w:val="0"/>
        <w:rPr>
          <w:i/>
          <w:u w:val="single"/>
          <w:lang w:eastAsia="en-GB"/>
        </w:rPr>
      </w:pPr>
      <w:r w:rsidRPr="00DA61EA">
        <w:rPr>
          <w:i/>
          <w:u w:val="single"/>
          <w:lang w:eastAsia="en-GB"/>
        </w:rPr>
        <w:t>Nombre de demandes et de subventions par demandeur</w:t>
      </w:r>
    </w:p>
    <w:p w14:paraId="7211D0F5" w14:textId="77777777" w:rsidR="007D4211" w:rsidRPr="001B220D" w:rsidRDefault="007D4211" w:rsidP="000A17A5">
      <w:pPr>
        <w:pStyle w:val="Paragraphedeliste"/>
        <w:keepNext w:val="0"/>
        <w:keepLines w:val="0"/>
        <w:widowControl w:val="0"/>
        <w:numPr>
          <w:ilvl w:val="0"/>
          <w:numId w:val="19"/>
        </w:numPr>
        <w:spacing w:before="100" w:after="120"/>
        <w:ind w:left="714" w:hanging="357"/>
      </w:pPr>
      <w:r>
        <w:rPr>
          <w:b/>
          <w:u w:val="single"/>
        </w:rPr>
        <w:t>Au titre du</w:t>
      </w:r>
      <w:r w:rsidRPr="00BD25A3">
        <w:rPr>
          <w:b/>
          <w:u w:val="single"/>
        </w:rPr>
        <w:t xml:space="preserve"> </w:t>
      </w:r>
      <w:r>
        <w:rPr>
          <w:b/>
          <w:u w:val="single"/>
        </w:rPr>
        <w:t xml:space="preserve">guichet 1 </w:t>
      </w:r>
      <w:r w:rsidRPr="001B220D">
        <w:t>:</w:t>
      </w:r>
    </w:p>
    <w:p w14:paraId="308A3BD2" w14:textId="532F0B82" w:rsidR="007D4211" w:rsidRPr="004C4705" w:rsidRDefault="007D4211" w:rsidP="000A17A5">
      <w:pPr>
        <w:keepNext w:val="0"/>
        <w:keepLines w:val="0"/>
        <w:widowControl w:val="0"/>
        <w:contextualSpacing/>
        <w:jc w:val="left"/>
        <w:rPr>
          <w:rFonts w:ascii="Times New Roman" w:eastAsia="Times New Roman" w:hAnsi="Times New Roman" w:cs="Times New Roman"/>
          <w:lang w:eastAsia="fr-FR"/>
        </w:rPr>
      </w:pPr>
      <w:r w:rsidRPr="004C4705">
        <w:rPr>
          <w:rFonts w:eastAsiaTheme="minorEastAsia" w:cs="Arial"/>
          <w:color w:val="000000" w:themeColor="text1"/>
          <w:kern w:val="24"/>
          <w:lang w:eastAsia="fr-FR"/>
        </w:rPr>
        <w:t xml:space="preserve">Le </w:t>
      </w:r>
      <w:r w:rsidRPr="004C4705">
        <w:rPr>
          <w:rFonts w:eastAsiaTheme="minorEastAsia" w:cs="Arial"/>
          <w:b/>
          <w:bCs/>
          <w:color w:val="000000" w:themeColor="text1"/>
          <w:kern w:val="24"/>
          <w:u w:val="single"/>
          <w:lang w:eastAsia="fr-FR"/>
        </w:rPr>
        <w:t>demandeur ne peut pas</w:t>
      </w:r>
      <w:r w:rsidRPr="004C4705">
        <w:rPr>
          <w:rFonts w:eastAsiaTheme="minorEastAsia" w:cs="Arial"/>
          <w:color w:val="000000" w:themeColor="text1"/>
          <w:kern w:val="24"/>
          <w:u w:val="single"/>
          <w:lang w:eastAsia="fr-FR"/>
        </w:rPr>
        <w:t xml:space="preserve"> </w:t>
      </w:r>
      <w:r w:rsidRPr="004C4705">
        <w:rPr>
          <w:rFonts w:eastAsiaTheme="minorEastAsia" w:cs="Arial"/>
          <w:b/>
          <w:bCs/>
          <w:color w:val="000000" w:themeColor="text1"/>
          <w:kern w:val="24"/>
          <w:u w:val="single"/>
          <w:lang w:eastAsia="fr-FR"/>
        </w:rPr>
        <w:t xml:space="preserve">soumettre </w:t>
      </w:r>
      <w:r w:rsidRPr="004C4705">
        <w:rPr>
          <w:rFonts w:eastAsiaTheme="minorEastAsia" w:cs="Arial"/>
          <w:color w:val="000000" w:themeColor="text1"/>
          <w:kern w:val="24"/>
          <w:lang w:eastAsia="fr-FR"/>
        </w:rPr>
        <w:t xml:space="preserve">plus de </w:t>
      </w:r>
      <w:r w:rsidRPr="004C4705">
        <w:rPr>
          <w:rFonts w:eastAsiaTheme="minorEastAsia" w:cs="Arial"/>
          <w:b/>
          <w:bCs/>
          <w:color w:val="000000" w:themeColor="text1"/>
          <w:kern w:val="24"/>
          <w:u w:val="single"/>
          <w:lang w:eastAsia="fr-FR"/>
        </w:rPr>
        <w:t>deux</w:t>
      </w:r>
      <w:r w:rsidRPr="004C4705">
        <w:rPr>
          <w:rFonts w:eastAsiaTheme="minorEastAsia" w:cs="Arial"/>
          <w:color w:val="000000" w:themeColor="text1"/>
          <w:kern w:val="24"/>
          <w:u w:val="single"/>
          <w:lang w:eastAsia="fr-FR"/>
        </w:rPr>
        <w:t xml:space="preserve"> </w:t>
      </w:r>
      <w:r w:rsidRPr="004C4705">
        <w:rPr>
          <w:rFonts w:eastAsiaTheme="minorEastAsia" w:cs="Arial"/>
          <w:b/>
          <w:bCs/>
          <w:color w:val="000000" w:themeColor="text1"/>
          <w:kern w:val="24"/>
          <w:u w:val="single"/>
          <w:lang w:eastAsia="fr-FR"/>
        </w:rPr>
        <w:t>demandes</w:t>
      </w:r>
      <w:r w:rsidRPr="004C4705">
        <w:rPr>
          <w:rFonts w:eastAsiaTheme="minorEastAsia" w:cs="Arial"/>
          <w:color w:val="000000" w:themeColor="text1"/>
          <w:kern w:val="24"/>
          <w:u w:val="single"/>
          <w:lang w:eastAsia="fr-FR"/>
        </w:rPr>
        <w:t xml:space="preserve"> </w:t>
      </w:r>
      <w:r w:rsidRPr="004C4705">
        <w:rPr>
          <w:rFonts w:eastAsiaTheme="minorEastAsia" w:cs="Arial"/>
          <w:color w:val="000000" w:themeColor="text1"/>
          <w:kern w:val="24"/>
          <w:lang w:eastAsia="fr-FR"/>
        </w:rPr>
        <w:t>relevant de ce guichet dans le cadre du présent appel à propositions.</w:t>
      </w:r>
    </w:p>
    <w:p w14:paraId="4225A1A9" w14:textId="5C6F3D86" w:rsidR="007D4211" w:rsidRDefault="007D4211" w:rsidP="000A17A5">
      <w:pPr>
        <w:keepNext w:val="0"/>
        <w:keepLines w:val="0"/>
        <w:widowControl w:val="0"/>
        <w:contextualSpacing/>
        <w:jc w:val="left"/>
        <w:rPr>
          <w:rFonts w:eastAsiaTheme="minorEastAsia" w:cs="Arial"/>
          <w:color w:val="000000" w:themeColor="text1"/>
          <w:kern w:val="24"/>
          <w:lang w:eastAsia="fr-FR"/>
        </w:rPr>
      </w:pPr>
      <w:r w:rsidRPr="004C4705">
        <w:rPr>
          <w:rFonts w:eastAsiaTheme="minorEastAsia" w:cs="Arial"/>
          <w:color w:val="000000" w:themeColor="text1"/>
          <w:kern w:val="24"/>
          <w:lang w:eastAsia="fr-FR"/>
        </w:rPr>
        <w:t xml:space="preserve">Le </w:t>
      </w:r>
      <w:r w:rsidRPr="004C4705">
        <w:rPr>
          <w:rFonts w:eastAsiaTheme="minorEastAsia" w:cs="Arial"/>
          <w:b/>
          <w:bCs/>
          <w:color w:val="000000" w:themeColor="text1"/>
          <w:kern w:val="24"/>
          <w:u w:val="single"/>
          <w:lang w:eastAsia="fr-FR"/>
        </w:rPr>
        <w:t>demandeur</w:t>
      </w:r>
      <w:r>
        <w:rPr>
          <w:rFonts w:eastAsiaTheme="minorEastAsia" w:cs="Arial"/>
          <w:b/>
          <w:bCs/>
          <w:color w:val="000000" w:themeColor="text1"/>
          <w:kern w:val="24"/>
          <w:u w:val="single"/>
          <w:lang w:eastAsia="fr-FR"/>
        </w:rPr>
        <w:t xml:space="preserve"> ne</w:t>
      </w:r>
      <w:r w:rsidRPr="004C4705">
        <w:rPr>
          <w:rFonts w:eastAsiaTheme="minorEastAsia" w:cs="Arial"/>
          <w:b/>
          <w:bCs/>
          <w:color w:val="000000" w:themeColor="text1"/>
          <w:kern w:val="24"/>
          <w:u w:val="single"/>
          <w:lang w:eastAsia="fr-FR"/>
        </w:rPr>
        <w:t xml:space="preserve"> peut</w:t>
      </w:r>
      <w:r w:rsidRPr="004C4705">
        <w:rPr>
          <w:rFonts w:eastAsiaTheme="minorEastAsia" w:cs="Arial"/>
          <w:color w:val="000000" w:themeColor="text1"/>
          <w:kern w:val="24"/>
          <w:u w:val="single"/>
          <w:lang w:eastAsia="fr-FR"/>
        </w:rPr>
        <w:t xml:space="preserve"> </w:t>
      </w:r>
      <w:r w:rsidR="00A01A2F">
        <w:rPr>
          <w:rFonts w:eastAsiaTheme="minorEastAsia" w:cs="Arial"/>
          <w:color w:val="000000" w:themeColor="text1"/>
          <w:kern w:val="24"/>
          <w:u w:val="single"/>
          <w:lang w:eastAsia="fr-FR"/>
        </w:rPr>
        <w:t xml:space="preserve">pas </w:t>
      </w:r>
      <w:r w:rsidRPr="004C4705">
        <w:rPr>
          <w:rFonts w:eastAsiaTheme="minorEastAsia" w:cs="Arial"/>
          <w:b/>
          <w:bCs/>
          <w:color w:val="000000" w:themeColor="text1"/>
          <w:kern w:val="24"/>
          <w:u w:val="single"/>
          <w:lang w:eastAsia="fr-FR"/>
        </w:rPr>
        <w:t>être</w:t>
      </w:r>
      <w:r w:rsidRPr="004C4705">
        <w:rPr>
          <w:rFonts w:eastAsiaTheme="minorEastAsia" w:cs="Arial"/>
          <w:color w:val="000000" w:themeColor="text1"/>
          <w:kern w:val="24"/>
          <w:u w:val="single"/>
          <w:lang w:eastAsia="fr-FR"/>
        </w:rPr>
        <w:t xml:space="preserve"> </w:t>
      </w:r>
      <w:r w:rsidRPr="004C4705">
        <w:rPr>
          <w:rFonts w:eastAsiaTheme="minorEastAsia" w:cs="Arial"/>
          <w:color w:val="000000" w:themeColor="text1"/>
          <w:kern w:val="24"/>
          <w:lang w:eastAsia="fr-FR"/>
        </w:rPr>
        <w:t xml:space="preserve">en même temps </w:t>
      </w:r>
      <w:r w:rsidRPr="004C4705">
        <w:rPr>
          <w:rFonts w:eastAsiaTheme="minorEastAsia" w:cs="Arial"/>
          <w:b/>
          <w:bCs/>
          <w:color w:val="000000" w:themeColor="text1"/>
          <w:kern w:val="24"/>
          <w:u w:val="single"/>
          <w:lang w:eastAsia="fr-FR"/>
        </w:rPr>
        <w:t xml:space="preserve">un associé </w:t>
      </w:r>
      <w:r w:rsidRPr="004C4705">
        <w:rPr>
          <w:rFonts w:eastAsiaTheme="minorEastAsia" w:cs="Arial"/>
          <w:color w:val="000000" w:themeColor="text1"/>
          <w:kern w:val="24"/>
          <w:lang w:eastAsia="fr-FR"/>
        </w:rPr>
        <w:t xml:space="preserve">dans </w:t>
      </w:r>
      <w:r w:rsidRPr="004C4705">
        <w:rPr>
          <w:rFonts w:eastAsiaTheme="minorEastAsia" w:cs="Arial"/>
          <w:b/>
          <w:bCs/>
          <w:color w:val="000000" w:themeColor="text1"/>
          <w:kern w:val="24"/>
          <w:u w:val="single"/>
          <w:lang w:eastAsia="fr-FR"/>
        </w:rPr>
        <w:t>une autre demande</w:t>
      </w:r>
      <w:r w:rsidRPr="004C4705">
        <w:rPr>
          <w:rFonts w:eastAsiaTheme="minorEastAsia" w:cs="Arial"/>
          <w:b/>
          <w:bCs/>
          <w:color w:val="000000" w:themeColor="text1"/>
          <w:kern w:val="24"/>
          <w:lang w:eastAsia="fr-FR"/>
        </w:rPr>
        <w:t xml:space="preserve"> </w:t>
      </w:r>
      <w:r>
        <w:rPr>
          <w:rFonts w:eastAsiaTheme="minorEastAsia" w:cs="Arial"/>
          <w:color w:val="000000" w:themeColor="text1"/>
          <w:kern w:val="24"/>
          <w:lang w:eastAsia="fr-FR"/>
        </w:rPr>
        <w:t>dans le cadre de cet appel à propositions</w:t>
      </w:r>
      <w:r w:rsidRPr="004C4705">
        <w:rPr>
          <w:rFonts w:eastAsiaTheme="minorEastAsia" w:cs="Arial"/>
          <w:color w:val="000000" w:themeColor="text1"/>
          <w:kern w:val="24"/>
          <w:lang w:eastAsia="fr-FR"/>
        </w:rPr>
        <w:t xml:space="preserve"> </w:t>
      </w:r>
    </w:p>
    <w:p w14:paraId="38B796FA" w14:textId="04386DCE" w:rsidR="007D4211" w:rsidRPr="004C4705" w:rsidRDefault="007D4211" w:rsidP="000A17A5">
      <w:pPr>
        <w:keepNext w:val="0"/>
        <w:keepLines w:val="0"/>
        <w:widowControl w:val="0"/>
        <w:contextualSpacing/>
        <w:jc w:val="left"/>
        <w:rPr>
          <w:rFonts w:ascii="Times New Roman" w:eastAsia="Times New Roman" w:hAnsi="Times New Roman" w:cs="Times New Roman"/>
          <w:lang w:eastAsia="fr-FR"/>
        </w:rPr>
      </w:pPr>
      <w:r w:rsidRPr="004C4705">
        <w:rPr>
          <w:rFonts w:eastAsiaTheme="minorEastAsia" w:cs="Arial"/>
          <w:color w:val="000000" w:themeColor="text1"/>
          <w:kern w:val="24"/>
          <w:lang w:eastAsia="fr-FR"/>
        </w:rPr>
        <w:t xml:space="preserve">Le </w:t>
      </w:r>
      <w:r w:rsidRPr="004C4705">
        <w:rPr>
          <w:rFonts w:eastAsiaTheme="minorEastAsia" w:cs="Arial"/>
          <w:b/>
          <w:bCs/>
          <w:color w:val="000000" w:themeColor="text1"/>
          <w:kern w:val="24"/>
          <w:u w:val="single"/>
          <w:lang w:eastAsia="fr-FR"/>
        </w:rPr>
        <w:t>demandeur ne peut pas</w:t>
      </w:r>
      <w:r w:rsidRPr="004C4705">
        <w:rPr>
          <w:rFonts w:eastAsiaTheme="minorEastAsia" w:cs="Arial"/>
          <w:color w:val="000000" w:themeColor="text1"/>
          <w:kern w:val="24"/>
          <w:u w:val="single"/>
          <w:lang w:eastAsia="fr-FR"/>
        </w:rPr>
        <w:t xml:space="preserve"> </w:t>
      </w:r>
      <w:r w:rsidRPr="004C4705">
        <w:rPr>
          <w:rFonts w:eastAsiaTheme="minorEastAsia" w:cs="Arial"/>
          <w:color w:val="000000" w:themeColor="text1"/>
          <w:kern w:val="24"/>
          <w:lang w:eastAsia="fr-FR"/>
        </w:rPr>
        <w:t xml:space="preserve">se voir </w:t>
      </w:r>
      <w:r w:rsidRPr="004C4705">
        <w:rPr>
          <w:rFonts w:eastAsiaTheme="minorEastAsia" w:cs="Arial"/>
          <w:b/>
          <w:bCs/>
          <w:color w:val="000000" w:themeColor="text1"/>
          <w:kern w:val="24"/>
          <w:u w:val="single"/>
          <w:lang w:eastAsia="fr-FR"/>
        </w:rPr>
        <w:t>attribuer</w:t>
      </w:r>
      <w:r w:rsidRPr="004C4705">
        <w:rPr>
          <w:rFonts w:eastAsiaTheme="minorEastAsia" w:cs="Arial"/>
          <w:color w:val="000000" w:themeColor="text1"/>
          <w:kern w:val="24"/>
          <w:lang w:eastAsia="fr-FR"/>
        </w:rPr>
        <w:t xml:space="preserve"> plus d’une subvention relevant de ce guichet</w:t>
      </w:r>
      <w:r w:rsidRPr="004C4705">
        <w:rPr>
          <w:rFonts w:eastAsiaTheme="minorEastAsia" w:cs="Arial"/>
          <w:b/>
          <w:bCs/>
          <w:color w:val="000000" w:themeColor="text1"/>
          <w:kern w:val="24"/>
          <w:lang w:eastAsia="fr-FR"/>
        </w:rPr>
        <w:t xml:space="preserve"> </w:t>
      </w:r>
      <w:r w:rsidRPr="004C4705">
        <w:rPr>
          <w:rFonts w:eastAsiaTheme="minorEastAsia" w:cs="Arial"/>
          <w:color w:val="000000" w:themeColor="text1"/>
          <w:kern w:val="24"/>
          <w:lang w:eastAsia="fr-FR"/>
        </w:rPr>
        <w:t>au titre du présent appel à propositions.</w:t>
      </w:r>
    </w:p>
    <w:p w14:paraId="7627D2B4" w14:textId="77777777" w:rsidR="007D4211" w:rsidRPr="002F0484" w:rsidRDefault="007D4211" w:rsidP="000A17A5">
      <w:pPr>
        <w:pStyle w:val="Paragraphedeliste"/>
        <w:keepNext w:val="0"/>
        <w:keepLines w:val="0"/>
        <w:widowControl w:val="0"/>
        <w:numPr>
          <w:ilvl w:val="0"/>
          <w:numId w:val="19"/>
        </w:numPr>
        <w:spacing w:before="100" w:after="120"/>
        <w:ind w:left="714" w:hanging="357"/>
        <w:rPr>
          <w:b/>
          <w:u w:val="single"/>
        </w:rPr>
      </w:pPr>
      <w:r w:rsidRPr="00BD25A3">
        <w:rPr>
          <w:b/>
          <w:u w:val="single"/>
        </w:rPr>
        <w:t xml:space="preserve">Au titre </w:t>
      </w:r>
      <w:r>
        <w:rPr>
          <w:b/>
          <w:u w:val="single"/>
        </w:rPr>
        <w:t>du guichet 2</w:t>
      </w:r>
      <w:r w:rsidRPr="005D6C49">
        <w:rPr>
          <w:b/>
        </w:rPr>
        <w:t xml:space="preserve"> :</w:t>
      </w:r>
    </w:p>
    <w:p w14:paraId="70CB3415" w14:textId="77777777" w:rsidR="007D4211" w:rsidRDefault="007D4211" w:rsidP="000A17A5">
      <w:pPr>
        <w:keepNext w:val="0"/>
        <w:keepLines w:val="0"/>
        <w:widowControl w:val="0"/>
      </w:pPr>
      <w:r w:rsidRPr="006F413B">
        <w:t xml:space="preserve">Le </w:t>
      </w:r>
      <w:r w:rsidRPr="00D01F5C">
        <w:rPr>
          <w:b/>
          <w:bCs/>
          <w:u w:val="single"/>
        </w:rPr>
        <w:t>demandeur ne peut pas soumettre</w:t>
      </w:r>
      <w:r w:rsidRPr="006F413B">
        <w:t xml:space="preserve"> plus d’</w:t>
      </w:r>
      <w:r w:rsidRPr="006F413B">
        <w:rPr>
          <w:b/>
          <w:bCs/>
        </w:rPr>
        <w:t>une</w:t>
      </w:r>
      <w:r w:rsidRPr="006F413B">
        <w:t xml:space="preserve"> demande </w:t>
      </w:r>
      <w:r w:rsidRPr="00D01F5C">
        <w:rPr>
          <w:b/>
          <w:bCs/>
          <w:u w:val="single"/>
        </w:rPr>
        <w:t>relevant de ce guichet</w:t>
      </w:r>
      <w:r w:rsidRPr="006F413B">
        <w:t xml:space="preserve"> dans le cadre du présent appel à propositions.</w:t>
      </w:r>
      <w:r>
        <w:t xml:space="preserve"> </w:t>
      </w:r>
    </w:p>
    <w:p w14:paraId="3E99EAA9" w14:textId="77777777" w:rsidR="007D4211" w:rsidRPr="006F413B" w:rsidRDefault="007D4211" w:rsidP="000A17A5">
      <w:pPr>
        <w:keepNext w:val="0"/>
        <w:keepLines w:val="0"/>
        <w:widowControl w:val="0"/>
      </w:pPr>
      <w:r w:rsidRPr="006F413B">
        <w:rPr>
          <w:u w:val="single"/>
        </w:rPr>
        <w:t xml:space="preserve">Le </w:t>
      </w:r>
      <w:r w:rsidRPr="006F413B">
        <w:rPr>
          <w:b/>
          <w:bCs/>
          <w:u w:val="single"/>
        </w:rPr>
        <w:t>demandeur ne peut pas</w:t>
      </w:r>
      <w:r w:rsidRPr="006F413B">
        <w:rPr>
          <w:u w:val="single"/>
        </w:rPr>
        <w:t xml:space="preserve"> </w:t>
      </w:r>
      <w:r w:rsidRPr="006F413B">
        <w:t xml:space="preserve">se voir </w:t>
      </w:r>
      <w:r w:rsidRPr="006F413B">
        <w:rPr>
          <w:b/>
          <w:bCs/>
          <w:u w:val="single"/>
        </w:rPr>
        <w:t>attribuer</w:t>
      </w:r>
      <w:r w:rsidRPr="006F413B">
        <w:rPr>
          <w:u w:val="single"/>
        </w:rPr>
        <w:t xml:space="preserve"> </w:t>
      </w:r>
      <w:r w:rsidRPr="006F413B">
        <w:t>plus d</w:t>
      </w:r>
      <w:r w:rsidRPr="006F413B">
        <w:rPr>
          <w:u w:val="single"/>
        </w:rPr>
        <w:t>’</w:t>
      </w:r>
      <w:r w:rsidRPr="006F413B">
        <w:rPr>
          <w:b/>
          <w:bCs/>
          <w:u w:val="single"/>
        </w:rPr>
        <w:t>une</w:t>
      </w:r>
      <w:r w:rsidRPr="006F413B">
        <w:rPr>
          <w:u w:val="single"/>
        </w:rPr>
        <w:t xml:space="preserve"> </w:t>
      </w:r>
      <w:r w:rsidRPr="006F413B">
        <w:t>subvention relevant de ce guichet au titre du présent appel à propositions.</w:t>
      </w:r>
    </w:p>
    <w:p w14:paraId="31CC37ED" w14:textId="77777777" w:rsidR="007D4211" w:rsidRPr="006F413B" w:rsidRDefault="007D4211" w:rsidP="000A17A5">
      <w:pPr>
        <w:keepNext w:val="0"/>
        <w:keepLines w:val="0"/>
        <w:widowControl w:val="0"/>
      </w:pPr>
      <w:r w:rsidRPr="006F413B">
        <w:t xml:space="preserve">Le </w:t>
      </w:r>
      <w:r w:rsidRPr="006F413B">
        <w:rPr>
          <w:b/>
          <w:u w:val="single"/>
        </w:rPr>
        <w:t>demandeur peut être</w:t>
      </w:r>
      <w:r w:rsidRPr="006F413B">
        <w:t xml:space="preserve"> en même temps </w:t>
      </w:r>
      <w:r w:rsidRPr="006F413B">
        <w:rPr>
          <w:b/>
          <w:u w:val="single"/>
        </w:rPr>
        <w:t>un associé</w:t>
      </w:r>
      <w:r w:rsidRPr="006F413B">
        <w:t xml:space="preserve"> dans une autre demande relevant de ce guichet.</w:t>
      </w:r>
    </w:p>
    <w:p w14:paraId="028A5379" w14:textId="77777777" w:rsidR="007D4211" w:rsidRPr="006F413B" w:rsidRDefault="007D4211" w:rsidP="000A17A5">
      <w:pPr>
        <w:keepNext w:val="0"/>
        <w:keepLines w:val="0"/>
        <w:widowControl w:val="0"/>
      </w:pPr>
      <w:r w:rsidRPr="006F413B">
        <w:t>Un</w:t>
      </w:r>
      <w:r w:rsidRPr="006F413B">
        <w:rPr>
          <w:u w:val="single"/>
        </w:rPr>
        <w:t xml:space="preserve"> </w:t>
      </w:r>
      <w:r w:rsidRPr="006F413B">
        <w:rPr>
          <w:b/>
          <w:bCs/>
          <w:u w:val="single"/>
        </w:rPr>
        <w:t>associé</w:t>
      </w:r>
      <w:r w:rsidRPr="006F413B">
        <w:rPr>
          <w:u w:val="single"/>
        </w:rPr>
        <w:t xml:space="preserve"> </w:t>
      </w:r>
      <w:r w:rsidRPr="006F413B">
        <w:t xml:space="preserve">ne peut pas </w:t>
      </w:r>
      <w:r w:rsidRPr="006F413B">
        <w:rPr>
          <w:b/>
          <w:bCs/>
          <w:u w:val="single"/>
        </w:rPr>
        <w:t>être un associé</w:t>
      </w:r>
      <w:r w:rsidRPr="006F413B">
        <w:rPr>
          <w:u w:val="single"/>
        </w:rPr>
        <w:t xml:space="preserve"> </w:t>
      </w:r>
      <w:r w:rsidRPr="006F413B">
        <w:t xml:space="preserve">dans plus de </w:t>
      </w:r>
      <w:r w:rsidRPr="006F413B">
        <w:rPr>
          <w:b/>
          <w:bCs/>
          <w:u w:val="single"/>
        </w:rPr>
        <w:t>deux</w:t>
      </w:r>
      <w:r w:rsidRPr="006F413B">
        <w:rPr>
          <w:u w:val="single"/>
        </w:rPr>
        <w:t xml:space="preserve"> </w:t>
      </w:r>
      <w:r w:rsidRPr="006F413B">
        <w:rPr>
          <w:b/>
          <w:bCs/>
          <w:u w:val="single"/>
        </w:rPr>
        <w:t>demandes relevant de ce guichet</w:t>
      </w:r>
      <w:r w:rsidRPr="006F413B">
        <w:rPr>
          <w:u w:val="single"/>
        </w:rPr>
        <w:t xml:space="preserve"> </w:t>
      </w:r>
      <w:r w:rsidRPr="006F413B">
        <w:t>dans le cadre du présent appel à propositions.</w:t>
      </w:r>
    </w:p>
    <w:p w14:paraId="59DB8BA5" w14:textId="3BB56ED7" w:rsidR="00B316A5" w:rsidRDefault="00B316A5" w:rsidP="000A17A5">
      <w:pPr>
        <w:pStyle w:val="Titre3"/>
        <w:keepNext w:val="0"/>
        <w:keepLines w:val="0"/>
        <w:widowControl w:val="0"/>
      </w:pPr>
      <w:bookmarkStart w:id="40" w:name="_Toc97456245"/>
      <w:r w:rsidRPr="00B316A5">
        <w:t>Eligibilité des actions</w:t>
      </w:r>
      <w:r w:rsidR="00BE4D18">
        <w:t xml:space="preserve"> et activités</w:t>
      </w:r>
      <w:bookmarkEnd w:id="40"/>
    </w:p>
    <w:p w14:paraId="076E6064" w14:textId="77777777" w:rsidR="00B316A5" w:rsidRPr="00B316A5" w:rsidRDefault="00B316A5" w:rsidP="000A17A5">
      <w:pPr>
        <w:keepNext w:val="0"/>
        <w:keepLines w:val="0"/>
        <w:widowControl w:val="0"/>
        <w:rPr>
          <w:i/>
          <w:u w:val="single"/>
          <w:lang w:eastAsia="en-GB"/>
        </w:rPr>
      </w:pPr>
      <w:r w:rsidRPr="00B316A5">
        <w:rPr>
          <w:i/>
          <w:u w:val="single"/>
          <w:lang w:eastAsia="en-GB"/>
        </w:rPr>
        <w:t>Définition</w:t>
      </w:r>
    </w:p>
    <w:p w14:paraId="307493ED" w14:textId="5286EBF3" w:rsidR="00B316A5" w:rsidRPr="00B316A5" w:rsidRDefault="00867F05" w:rsidP="000A17A5">
      <w:pPr>
        <w:keepNext w:val="0"/>
        <w:keepLines w:val="0"/>
        <w:widowControl w:val="0"/>
      </w:pPr>
      <w:r w:rsidRPr="00867F05">
        <w:t>Une action comprend une série d’activités cohérentes et complément</w:t>
      </w:r>
      <w:r>
        <w:t>aires visant un objectif précis</w:t>
      </w:r>
      <w:r w:rsidR="00B316A5" w:rsidRPr="00B316A5">
        <w:t>.</w:t>
      </w:r>
    </w:p>
    <w:p w14:paraId="035BBC66" w14:textId="77777777" w:rsidR="00B316A5" w:rsidRPr="00B316A5" w:rsidRDefault="00B316A5" w:rsidP="000A17A5">
      <w:pPr>
        <w:keepNext w:val="0"/>
        <w:keepLines w:val="0"/>
        <w:widowControl w:val="0"/>
        <w:rPr>
          <w:i/>
        </w:rPr>
      </w:pPr>
      <w:r w:rsidRPr="00B316A5">
        <w:rPr>
          <w:i/>
          <w:u w:val="single"/>
          <w:lang w:eastAsia="en-GB"/>
        </w:rPr>
        <w:t>Durée</w:t>
      </w:r>
      <w:r w:rsidRPr="00B316A5">
        <w:rPr>
          <w:i/>
        </w:rPr>
        <w:t xml:space="preserve"> </w:t>
      </w:r>
    </w:p>
    <w:p w14:paraId="71574B9A" w14:textId="688539BA" w:rsidR="00B316A5" w:rsidRPr="00B316A5" w:rsidRDefault="00B316A5" w:rsidP="000A17A5">
      <w:pPr>
        <w:keepNext w:val="0"/>
        <w:keepLines w:val="0"/>
        <w:widowControl w:val="0"/>
      </w:pPr>
      <w:r w:rsidRPr="00B316A5">
        <w:t xml:space="preserve">Les actions ou initiatives financées doivent avoir une </w:t>
      </w:r>
      <w:r w:rsidRPr="00B316A5">
        <w:rPr>
          <w:b/>
        </w:rPr>
        <w:t xml:space="preserve">durée </w:t>
      </w:r>
      <w:r w:rsidRPr="00B316A5">
        <w:t xml:space="preserve">de mise en œuvre de </w:t>
      </w:r>
      <w:r w:rsidR="000128A2">
        <w:rPr>
          <w:b/>
        </w:rPr>
        <w:t>12</w:t>
      </w:r>
      <w:r w:rsidRPr="00B316A5">
        <w:rPr>
          <w:b/>
        </w:rPr>
        <w:t xml:space="preserve"> à 18 mois</w:t>
      </w:r>
      <w:r w:rsidRPr="00B316A5">
        <w:t xml:space="preserve">. </w:t>
      </w:r>
    </w:p>
    <w:p w14:paraId="3CFC35C7" w14:textId="77777777" w:rsidR="00B316A5" w:rsidRPr="00B316A5" w:rsidRDefault="00B316A5" w:rsidP="000A17A5">
      <w:pPr>
        <w:keepNext w:val="0"/>
        <w:keepLines w:val="0"/>
        <w:widowControl w:val="0"/>
        <w:rPr>
          <w:i/>
          <w:u w:val="single"/>
          <w:lang w:eastAsia="en-GB"/>
        </w:rPr>
      </w:pPr>
      <w:r w:rsidRPr="00B316A5">
        <w:rPr>
          <w:i/>
          <w:u w:val="single"/>
          <w:lang w:eastAsia="en-GB"/>
        </w:rPr>
        <w:t xml:space="preserve">Types d’actions éligibles </w:t>
      </w:r>
    </w:p>
    <w:p w14:paraId="32A7DD40" w14:textId="548C2F22" w:rsidR="00B316A5" w:rsidRPr="00B316A5" w:rsidRDefault="00B316A5" w:rsidP="000A17A5">
      <w:pPr>
        <w:keepNext w:val="0"/>
        <w:keepLines w:val="0"/>
        <w:widowControl w:val="0"/>
      </w:pPr>
      <w:r w:rsidRPr="00B316A5">
        <w:t>De manière non limitative, les types d’actions pouvant bénéficier d’un financement dans le cadre du présent appel à propositions sont ce</w:t>
      </w:r>
      <w:r w:rsidR="008D5E80">
        <w:t>lles qui traitent des différent</w:t>
      </w:r>
      <w:r w:rsidRPr="00B316A5">
        <w:t xml:space="preserve">s </w:t>
      </w:r>
      <w:r w:rsidR="008D5E80">
        <w:t xml:space="preserve">aspects suivants en vue </w:t>
      </w:r>
      <w:r w:rsidR="008D5E80" w:rsidRPr="008D5E80">
        <w:t>de la fourniture de services publics de qualité par les administrations centrales et locales</w:t>
      </w:r>
      <w:r w:rsidR="007E48E0" w:rsidRPr="007E48E0">
        <w:t xml:space="preserve"> </w:t>
      </w:r>
      <w:r w:rsidR="007E48E0" w:rsidRPr="007E48E0">
        <w:rPr>
          <w:b/>
        </w:rPr>
        <w:t>dans les 4 secteurs prioritaires</w:t>
      </w:r>
      <w:r w:rsidR="008D5E80">
        <w:t> :</w:t>
      </w:r>
      <w:r w:rsidRPr="00B316A5">
        <w:t xml:space="preserve"> </w:t>
      </w:r>
    </w:p>
    <w:p w14:paraId="68696698" w14:textId="12DA386A"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lastRenderedPageBreak/>
        <w:t xml:space="preserve">Actions de sensibilisation, </w:t>
      </w:r>
      <w:r w:rsidR="00FA2C95">
        <w:rPr>
          <w:rFonts w:eastAsia="Times New Roman" w:cs="Times New Roman"/>
          <w:lang w:eastAsia="en-GB"/>
        </w:rPr>
        <w:t>d’</w:t>
      </w:r>
      <w:r w:rsidRPr="00E44121">
        <w:rPr>
          <w:rFonts w:eastAsia="Times New Roman" w:cs="Times New Roman"/>
          <w:lang w:eastAsia="en-GB"/>
        </w:rPr>
        <w:t xml:space="preserve">information et </w:t>
      </w:r>
      <w:r w:rsidR="00FA2C95">
        <w:rPr>
          <w:rFonts w:eastAsia="Times New Roman" w:cs="Times New Roman"/>
          <w:lang w:eastAsia="en-GB"/>
        </w:rPr>
        <w:t xml:space="preserve">de </w:t>
      </w:r>
      <w:r w:rsidRPr="00E44121">
        <w:rPr>
          <w:rFonts w:eastAsia="Times New Roman" w:cs="Times New Roman"/>
          <w:lang w:eastAsia="en-GB"/>
        </w:rPr>
        <w:t>veille sur les questions de participation citoyenne, de démocratie locale, d'éducation à la citoyenneté et de gouvernance</w:t>
      </w:r>
      <w:r>
        <w:rPr>
          <w:rFonts w:eastAsia="Times New Roman" w:cs="Times New Roman"/>
          <w:lang w:eastAsia="en-GB"/>
        </w:rPr>
        <w:t> ;</w:t>
      </w:r>
      <w:r w:rsidRPr="00E44121">
        <w:rPr>
          <w:rFonts w:eastAsia="Times New Roman" w:cs="Times New Roman"/>
          <w:lang w:eastAsia="en-GB"/>
        </w:rPr>
        <w:t xml:space="preserve"> </w:t>
      </w:r>
    </w:p>
    <w:p w14:paraId="2E91C22A" w14:textId="61E562AE"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t>Actions de plaidoyer et interpellation des acteurs publics aux niveaux local, déconcentré, national</w:t>
      </w:r>
      <w:r w:rsidR="008D5E80">
        <w:rPr>
          <w:rFonts w:eastAsia="Times New Roman" w:cs="Times New Roman"/>
          <w:lang w:eastAsia="en-GB"/>
        </w:rPr>
        <w:t xml:space="preserve"> pour l’amélioration de la qualité des services </w:t>
      </w:r>
      <w:r w:rsidR="0030273F">
        <w:rPr>
          <w:rFonts w:eastAsia="Times New Roman" w:cs="Times New Roman"/>
          <w:lang w:eastAsia="en-GB"/>
        </w:rPr>
        <w:t>offerts ;</w:t>
      </w:r>
    </w:p>
    <w:p w14:paraId="28D2A325" w14:textId="123CA9BB"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t xml:space="preserve">Appui à la structuration et au renforcement des capacités des </w:t>
      </w:r>
      <w:r w:rsidR="00FA2C95" w:rsidRPr="00FA2C95">
        <w:rPr>
          <w:rFonts w:eastAsia="Times New Roman" w:cs="Times New Roman"/>
          <w:lang w:eastAsia="en-GB"/>
        </w:rPr>
        <w:t>Associations d’</w:t>
      </w:r>
      <w:r w:rsidR="000128A2">
        <w:rPr>
          <w:rFonts w:eastAsia="Times New Roman" w:cs="Times New Roman"/>
          <w:lang w:eastAsia="en-GB"/>
        </w:rPr>
        <w:t>Us</w:t>
      </w:r>
      <w:r w:rsidR="00FA2C95" w:rsidRPr="00FA2C95">
        <w:rPr>
          <w:rFonts w:eastAsia="Times New Roman" w:cs="Times New Roman"/>
          <w:lang w:eastAsia="en-GB"/>
        </w:rPr>
        <w:t xml:space="preserve">agers de </w:t>
      </w:r>
      <w:r w:rsidR="000128A2">
        <w:rPr>
          <w:rFonts w:eastAsia="Times New Roman" w:cs="Times New Roman"/>
          <w:lang w:eastAsia="en-GB"/>
        </w:rPr>
        <w:t>S</w:t>
      </w:r>
      <w:r w:rsidR="00FA2C95" w:rsidRPr="00FA2C95">
        <w:rPr>
          <w:rFonts w:eastAsia="Times New Roman" w:cs="Times New Roman"/>
          <w:lang w:eastAsia="en-GB"/>
        </w:rPr>
        <w:t xml:space="preserve">ervices </w:t>
      </w:r>
      <w:r w:rsidR="000128A2">
        <w:rPr>
          <w:rFonts w:eastAsia="Times New Roman" w:cs="Times New Roman"/>
          <w:lang w:eastAsia="en-GB"/>
        </w:rPr>
        <w:t>P</w:t>
      </w:r>
      <w:r w:rsidR="00FA2C95" w:rsidRPr="00FA2C95">
        <w:rPr>
          <w:rFonts w:eastAsia="Times New Roman" w:cs="Times New Roman"/>
          <w:lang w:eastAsia="en-GB"/>
        </w:rPr>
        <w:t xml:space="preserve">ublics </w:t>
      </w:r>
      <w:r w:rsidR="00FA2C95">
        <w:rPr>
          <w:rFonts w:eastAsia="Times New Roman" w:cs="Times New Roman"/>
          <w:lang w:eastAsia="en-GB"/>
        </w:rPr>
        <w:t>(</w:t>
      </w:r>
      <w:proofErr w:type="spellStart"/>
      <w:r w:rsidRPr="00E44121">
        <w:rPr>
          <w:rFonts w:eastAsia="Times New Roman" w:cs="Times New Roman"/>
          <w:lang w:eastAsia="en-GB"/>
        </w:rPr>
        <w:t>AUSPu</w:t>
      </w:r>
      <w:proofErr w:type="spellEnd"/>
      <w:r w:rsidR="00FA2C95">
        <w:rPr>
          <w:rFonts w:eastAsia="Times New Roman" w:cs="Times New Roman"/>
          <w:lang w:eastAsia="en-GB"/>
        </w:rPr>
        <w:t>)</w:t>
      </w:r>
      <w:r w:rsidRPr="00E44121">
        <w:rPr>
          <w:rFonts w:eastAsia="Times New Roman" w:cs="Times New Roman"/>
          <w:lang w:eastAsia="en-GB"/>
        </w:rPr>
        <w:t xml:space="preserve"> et aux espaces de concertation au niveau communal</w:t>
      </w:r>
      <w:r>
        <w:rPr>
          <w:rFonts w:eastAsia="Times New Roman" w:cs="Times New Roman"/>
          <w:lang w:eastAsia="en-GB"/>
        </w:rPr>
        <w:t> ;</w:t>
      </w:r>
    </w:p>
    <w:p w14:paraId="562A4299" w14:textId="77777777"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t>Actions visant à mettre en place ou d’appui à la fonctionnalité de mécanismes et de processus multi-acteurs d’interaction entre l’offre et la demande de redevabilité</w:t>
      </w:r>
      <w:r>
        <w:rPr>
          <w:rFonts w:eastAsia="Times New Roman" w:cs="Times New Roman"/>
          <w:lang w:eastAsia="en-GB"/>
        </w:rPr>
        <w:t> ;</w:t>
      </w:r>
    </w:p>
    <w:p w14:paraId="5FD8AF08" w14:textId="77777777"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t>Actions contribuant à la lutte contre la corruption, à la bonne gouvernance économique et financière et à la transparence budgétaire</w:t>
      </w:r>
      <w:r>
        <w:rPr>
          <w:rFonts w:eastAsia="Times New Roman" w:cs="Times New Roman"/>
          <w:lang w:eastAsia="en-GB"/>
        </w:rPr>
        <w:t> ;</w:t>
      </w:r>
    </w:p>
    <w:p w14:paraId="16BFB81A" w14:textId="6669E7AC" w:rsidR="00867F05" w:rsidRPr="00E44121" w:rsidRDefault="00867F05" w:rsidP="000A17A5">
      <w:pPr>
        <w:keepNext w:val="0"/>
        <w:keepLines w:val="0"/>
        <w:widowControl w:val="0"/>
        <w:numPr>
          <w:ilvl w:val="0"/>
          <w:numId w:val="16"/>
        </w:numPr>
        <w:rPr>
          <w:rFonts w:eastAsia="Times New Roman" w:cs="Times New Roman"/>
          <w:lang w:eastAsia="en-GB"/>
        </w:rPr>
      </w:pPr>
      <w:r w:rsidRPr="00E44121">
        <w:rPr>
          <w:rFonts w:eastAsia="Times New Roman" w:cs="Times New Roman"/>
          <w:lang w:eastAsia="en-GB"/>
        </w:rPr>
        <w:t>Actions contribuant au recours</w:t>
      </w:r>
      <w:r w:rsidR="00BE4D18">
        <w:rPr>
          <w:rFonts w:eastAsia="Times New Roman" w:cs="Times New Roman"/>
          <w:lang w:eastAsia="en-GB"/>
        </w:rPr>
        <w:t xml:space="preserve"> à</w:t>
      </w:r>
      <w:r w:rsidRPr="00E44121">
        <w:rPr>
          <w:rFonts w:eastAsia="Times New Roman" w:cs="Times New Roman"/>
          <w:lang w:eastAsia="en-GB"/>
        </w:rPr>
        <w:t xml:space="preserve"> des organes de régulation, de contrôle et à la justice pour des services publics de qualité</w:t>
      </w:r>
      <w:r>
        <w:rPr>
          <w:rFonts w:eastAsia="Times New Roman" w:cs="Times New Roman"/>
          <w:lang w:eastAsia="en-GB"/>
        </w:rPr>
        <w:t> ;</w:t>
      </w:r>
    </w:p>
    <w:p w14:paraId="54066A07" w14:textId="108C857D" w:rsidR="00867F05" w:rsidRDefault="008D5E80" w:rsidP="000A17A5">
      <w:pPr>
        <w:keepNext w:val="0"/>
        <w:keepLines w:val="0"/>
        <w:widowControl w:val="0"/>
        <w:numPr>
          <w:ilvl w:val="0"/>
          <w:numId w:val="16"/>
        </w:numPr>
        <w:rPr>
          <w:rFonts w:eastAsia="Times New Roman" w:cs="Times New Roman"/>
          <w:lang w:eastAsia="en-GB"/>
        </w:rPr>
      </w:pPr>
      <w:r>
        <w:rPr>
          <w:rFonts w:eastAsia="Times New Roman" w:cs="Times New Roman"/>
          <w:lang w:eastAsia="en-GB"/>
        </w:rPr>
        <w:t>Actions contribuant à l’amélioration de la</w:t>
      </w:r>
      <w:r w:rsidR="00867F05" w:rsidRPr="00E44121">
        <w:rPr>
          <w:rFonts w:eastAsia="Times New Roman" w:cs="Times New Roman"/>
          <w:lang w:eastAsia="en-GB"/>
        </w:rPr>
        <w:t xml:space="preserve"> qualité des services offerts et au respect des normes de qualité dans les 4 secteurs prioritaires</w:t>
      </w:r>
      <w:r w:rsidR="00867F05">
        <w:rPr>
          <w:rFonts w:eastAsia="Times New Roman" w:cs="Times New Roman"/>
          <w:lang w:eastAsia="en-GB"/>
        </w:rPr>
        <w:t>.</w:t>
      </w:r>
    </w:p>
    <w:p w14:paraId="5B82768D" w14:textId="77777777" w:rsidR="00B316A5" w:rsidRPr="00B316A5" w:rsidRDefault="00B316A5" w:rsidP="000A17A5">
      <w:pPr>
        <w:keepNext w:val="0"/>
        <w:keepLines w:val="0"/>
        <w:widowControl w:val="0"/>
        <w:rPr>
          <w:i/>
          <w:u w:val="single"/>
          <w:lang w:eastAsia="en-GB"/>
        </w:rPr>
      </w:pPr>
      <w:r w:rsidRPr="00B316A5">
        <w:rPr>
          <w:i/>
          <w:u w:val="single"/>
          <w:lang w:eastAsia="en-GB"/>
        </w:rPr>
        <w:t>Actions non éligibles</w:t>
      </w:r>
    </w:p>
    <w:p w14:paraId="40136FE9" w14:textId="3BDDA8DE" w:rsidR="00867F05" w:rsidRPr="00B316A5" w:rsidRDefault="00867F05" w:rsidP="000A17A5">
      <w:pPr>
        <w:keepNext w:val="0"/>
        <w:keepLines w:val="0"/>
        <w:widowControl w:val="0"/>
        <w:numPr>
          <w:ilvl w:val="0"/>
          <w:numId w:val="16"/>
        </w:numPr>
        <w:rPr>
          <w:rFonts w:eastAsia="Times New Roman" w:cs="Times New Roman"/>
          <w:b/>
          <w:lang w:eastAsia="en-GB"/>
        </w:rPr>
      </w:pPr>
      <w:r w:rsidRPr="00B316A5">
        <w:rPr>
          <w:rFonts w:eastAsia="Times New Roman" w:cs="Times New Roman"/>
          <w:lang w:eastAsia="en-GB"/>
        </w:rPr>
        <w:t xml:space="preserve">Actions consistant à parrainer la participation à des ateliers, séminaires, conférences et congrès ; </w:t>
      </w:r>
    </w:p>
    <w:p w14:paraId="44B901D4" w14:textId="41A40D89" w:rsidR="00867F05" w:rsidRPr="00B316A5" w:rsidRDefault="00867F05" w:rsidP="000A17A5">
      <w:pPr>
        <w:keepNext w:val="0"/>
        <w:keepLines w:val="0"/>
        <w:widowControl w:val="0"/>
        <w:numPr>
          <w:ilvl w:val="0"/>
          <w:numId w:val="16"/>
        </w:numPr>
        <w:rPr>
          <w:rFonts w:eastAsia="Times New Roman" w:cs="Times New Roman"/>
          <w:b/>
          <w:lang w:eastAsia="en-GB"/>
        </w:rPr>
      </w:pPr>
      <w:r w:rsidRPr="00B316A5">
        <w:rPr>
          <w:rFonts w:eastAsia="Times New Roman" w:cs="Times New Roman"/>
          <w:lang w:eastAsia="en-GB"/>
        </w:rPr>
        <w:t xml:space="preserve">Actions consistant à financer des bourses d'études ou de formation ; </w:t>
      </w:r>
    </w:p>
    <w:p w14:paraId="08880719" w14:textId="67885AE1" w:rsidR="00867F05" w:rsidRPr="00B316A5" w:rsidRDefault="00867F05" w:rsidP="000A17A5">
      <w:pPr>
        <w:keepNext w:val="0"/>
        <w:keepLines w:val="0"/>
        <w:widowControl w:val="0"/>
        <w:numPr>
          <w:ilvl w:val="0"/>
          <w:numId w:val="16"/>
        </w:numPr>
        <w:rPr>
          <w:rFonts w:eastAsia="Times New Roman" w:cs="Times New Roman"/>
          <w:lang w:eastAsia="en-GB"/>
        </w:rPr>
      </w:pPr>
      <w:r w:rsidRPr="00B316A5">
        <w:rPr>
          <w:rFonts w:eastAsia="Times New Roman" w:cs="Times New Roman"/>
          <w:lang w:eastAsia="en-GB"/>
        </w:rPr>
        <w:t>Actions qui visent l’appui aux partis politiques</w:t>
      </w:r>
      <w:r w:rsidR="00075C52">
        <w:rPr>
          <w:rFonts w:eastAsia="Times New Roman" w:cs="Times New Roman"/>
          <w:lang w:eastAsia="en-GB"/>
        </w:rPr>
        <w:t xml:space="preserve"> et </w:t>
      </w:r>
      <w:r w:rsidRPr="00B316A5">
        <w:rPr>
          <w:rFonts w:eastAsia="Times New Roman" w:cs="Times New Roman"/>
          <w:lang w:eastAsia="en-GB"/>
        </w:rPr>
        <w:t>à des organisations religieuses</w:t>
      </w:r>
      <w:r>
        <w:rPr>
          <w:rFonts w:eastAsia="Times New Roman" w:cs="Times New Roman"/>
          <w:lang w:eastAsia="en-GB"/>
        </w:rPr>
        <w:t> ;</w:t>
      </w:r>
      <w:r w:rsidRPr="00B316A5">
        <w:rPr>
          <w:rFonts w:eastAsia="Times New Roman" w:cs="Times New Roman"/>
          <w:lang w:eastAsia="en-GB"/>
        </w:rPr>
        <w:t xml:space="preserve"> </w:t>
      </w:r>
    </w:p>
    <w:p w14:paraId="6584FED4" w14:textId="054DBFA1" w:rsidR="00867F05" w:rsidRPr="00B316A5" w:rsidRDefault="00867F05" w:rsidP="000A17A5">
      <w:pPr>
        <w:keepNext w:val="0"/>
        <w:keepLines w:val="0"/>
        <w:widowControl w:val="0"/>
        <w:numPr>
          <w:ilvl w:val="0"/>
          <w:numId w:val="16"/>
        </w:numPr>
        <w:rPr>
          <w:rFonts w:eastAsia="Times New Roman" w:cs="Times New Roman"/>
          <w:lang w:eastAsia="en-GB"/>
        </w:rPr>
      </w:pPr>
      <w:r w:rsidRPr="00B316A5">
        <w:rPr>
          <w:rFonts w:eastAsia="Times New Roman" w:cs="Times New Roman"/>
          <w:lang w:eastAsia="en-GB"/>
        </w:rPr>
        <w:t xml:space="preserve">Actions </w:t>
      </w:r>
      <w:r w:rsidR="00BE4D18">
        <w:rPr>
          <w:rFonts w:eastAsia="Times New Roman" w:cs="Times New Roman"/>
          <w:lang w:eastAsia="en-GB"/>
        </w:rPr>
        <w:t>de</w:t>
      </w:r>
      <w:r w:rsidRPr="00B316A5">
        <w:rPr>
          <w:rFonts w:eastAsia="Times New Roman" w:cs="Times New Roman"/>
          <w:lang w:eastAsia="en-GB"/>
        </w:rPr>
        <w:t xml:space="preserve"> prosélytisme</w:t>
      </w:r>
      <w:r>
        <w:rPr>
          <w:rFonts w:eastAsia="Times New Roman" w:cs="Times New Roman"/>
          <w:lang w:eastAsia="en-GB"/>
        </w:rPr>
        <w:t xml:space="preserve"> et </w:t>
      </w:r>
      <w:r w:rsidR="00BE4D18">
        <w:rPr>
          <w:rFonts w:eastAsia="Times New Roman" w:cs="Times New Roman"/>
          <w:lang w:eastAsia="en-GB"/>
        </w:rPr>
        <w:t xml:space="preserve">favorisant </w:t>
      </w:r>
      <w:r>
        <w:rPr>
          <w:rFonts w:eastAsia="Times New Roman" w:cs="Times New Roman"/>
          <w:lang w:eastAsia="en-GB"/>
        </w:rPr>
        <w:t>l’extrémisme violent ;</w:t>
      </w:r>
    </w:p>
    <w:p w14:paraId="3A31066C" w14:textId="77777777" w:rsidR="00867F05" w:rsidRPr="00B316A5" w:rsidRDefault="00867F05" w:rsidP="000A17A5">
      <w:pPr>
        <w:keepNext w:val="0"/>
        <w:keepLines w:val="0"/>
        <w:widowControl w:val="0"/>
        <w:numPr>
          <w:ilvl w:val="0"/>
          <w:numId w:val="16"/>
        </w:numPr>
        <w:rPr>
          <w:rFonts w:eastAsia="Times New Roman" w:cs="Times New Roman"/>
          <w:lang w:eastAsia="en-GB"/>
        </w:rPr>
      </w:pPr>
      <w:r w:rsidRPr="00B316A5">
        <w:rPr>
          <w:rFonts w:eastAsia="Times New Roman" w:cs="Times New Roman"/>
          <w:lang w:eastAsia="en-GB"/>
        </w:rPr>
        <w:t>Actions destinées uniquement ou majoritairement à l’équipement des OSC bénéficiaires</w:t>
      </w:r>
      <w:r>
        <w:rPr>
          <w:rFonts w:eastAsia="Times New Roman" w:cs="Times New Roman"/>
          <w:lang w:eastAsia="en-GB"/>
        </w:rPr>
        <w:t> ;</w:t>
      </w:r>
    </w:p>
    <w:p w14:paraId="05D03D4C" w14:textId="77777777" w:rsidR="00867F05" w:rsidRPr="00B316A5" w:rsidRDefault="00867F05" w:rsidP="000A17A5">
      <w:pPr>
        <w:keepNext w:val="0"/>
        <w:keepLines w:val="0"/>
        <w:widowControl w:val="0"/>
        <w:numPr>
          <w:ilvl w:val="0"/>
          <w:numId w:val="16"/>
        </w:numPr>
        <w:rPr>
          <w:rFonts w:eastAsia="Times New Roman" w:cs="Times New Roman"/>
          <w:lang w:eastAsia="en-GB"/>
        </w:rPr>
      </w:pPr>
      <w:r w:rsidRPr="00B316A5">
        <w:rPr>
          <w:rFonts w:eastAsia="Times New Roman" w:cs="Times New Roman"/>
          <w:lang w:eastAsia="en-GB"/>
        </w:rPr>
        <w:t>Actions contenant des réalisations d’infrastructures et d’équipements sociaux et économiques</w:t>
      </w:r>
      <w:r>
        <w:rPr>
          <w:rFonts w:eastAsia="Times New Roman" w:cs="Times New Roman"/>
          <w:lang w:eastAsia="en-GB"/>
        </w:rPr>
        <w:t>.</w:t>
      </w:r>
    </w:p>
    <w:p w14:paraId="016F7198" w14:textId="36E39373" w:rsidR="00B316A5" w:rsidRPr="004E7166" w:rsidRDefault="004E7166" w:rsidP="000A17A5">
      <w:pPr>
        <w:keepNext w:val="0"/>
        <w:keepLines w:val="0"/>
        <w:widowControl w:val="0"/>
        <w:rPr>
          <w:i/>
          <w:u w:val="single"/>
          <w:lang w:eastAsia="en-GB"/>
        </w:rPr>
      </w:pPr>
      <w:r w:rsidRPr="004E7166">
        <w:rPr>
          <w:i/>
          <w:u w:val="single"/>
          <w:lang w:eastAsia="en-GB"/>
        </w:rPr>
        <w:t xml:space="preserve">Types d’activités </w:t>
      </w:r>
      <w:r w:rsidR="00BE4D18">
        <w:rPr>
          <w:i/>
          <w:u w:val="single"/>
          <w:lang w:eastAsia="en-GB"/>
        </w:rPr>
        <w:t>éligibles</w:t>
      </w:r>
    </w:p>
    <w:p w14:paraId="1DD87B12" w14:textId="1CF236DC" w:rsidR="00867F05" w:rsidRDefault="00867F05" w:rsidP="000A17A5">
      <w:pPr>
        <w:keepNext w:val="0"/>
        <w:keepLines w:val="0"/>
        <w:widowControl w:val="0"/>
        <w:rPr>
          <w:lang w:eastAsia="en-GB"/>
        </w:rPr>
      </w:pPr>
      <w:r w:rsidRPr="00867F05">
        <w:rPr>
          <w:lang w:eastAsia="en-GB"/>
        </w:rPr>
        <w:t xml:space="preserve">Les types d’activités pouvant bénéficier d’un financement dans le cadre du présent appel à propositions doivent contribuer aux actions décrites ci-dessus. De manière indicative, il peut s'agir des activités suivantes : </w:t>
      </w:r>
      <w:r w:rsidRPr="00867F05">
        <w:rPr>
          <w:b/>
          <w:lang w:eastAsia="en-GB"/>
        </w:rPr>
        <w:t>(i) renforcement institutionnel (formations, accompagnement, coaching, appui technique, fonctionnement de réseaux, plateformes ou faitières, etc.), (ii) acquisition d'équipements dans le cadre de la réalisation d’une activité, (iii) échanges d'expériences, (iv) prestation de services et études diverses, (v) communication</w:t>
      </w:r>
      <w:r w:rsidR="00F52CF4">
        <w:rPr>
          <w:b/>
          <w:lang w:eastAsia="en-GB"/>
        </w:rPr>
        <w:t>, visibilité</w:t>
      </w:r>
      <w:r w:rsidRPr="00867F05">
        <w:rPr>
          <w:b/>
          <w:lang w:eastAsia="en-GB"/>
        </w:rPr>
        <w:t xml:space="preserve"> et capitalisation, (vi) appui aux cadres de concertation et de dialogue multi-acteurs, etc</w:t>
      </w:r>
      <w:r>
        <w:rPr>
          <w:lang w:eastAsia="en-GB"/>
        </w:rPr>
        <w:t>.</w:t>
      </w:r>
    </w:p>
    <w:p w14:paraId="7040F0F5" w14:textId="14F612FF" w:rsidR="004E7166" w:rsidRPr="004E7166" w:rsidRDefault="004E7166" w:rsidP="000A17A5">
      <w:pPr>
        <w:keepNext w:val="0"/>
        <w:keepLines w:val="0"/>
        <w:widowControl w:val="0"/>
        <w:rPr>
          <w:i/>
          <w:u w:val="single"/>
          <w:lang w:eastAsia="en-GB"/>
        </w:rPr>
      </w:pPr>
      <w:r w:rsidRPr="004E7166">
        <w:rPr>
          <w:i/>
          <w:u w:val="single"/>
          <w:lang w:eastAsia="en-GB"/>
        </w:rPr>
        <w:t xml:space="preserve">Soutien financier à des tiers </w:t>
      </w:r>
      <w:r>
        <w:rPr>
          <w:i/>
          <w:u w:val="single"/>
          <w:lang w:eastAsia="en-GB"/>
        </w:rPr>
        <w:t>dans le cadre du financement par cascade</w:t>
      </w:r>
    </w:p>
    <w:p w14:paraId="5EDE27D1" w14:textId="0DA96A9A" w:rsidR="007C5FB9" w:rsidRPr="00362269" w:rsidRDefault="007C5FB9" w:rsidP="000A17A5">
      <w:pPr>
        <w:keepNext w:val="0"/>
        <w:keepLines w:val="0"/>
        <w:widowControl w:val="0"/>
        <w:spacing w:after="0"/>
      </w:pPr>
      <w:r>
        <w:rPr>
          <w:b/>
        </w:rPr>
        <w:t>Dans le cadre d</w:t>
      </w:r>
      <w:r w:rsidR="00C11269">
        <w:rPr>
          <w:b/>
        </w:rPr>
        <w:t xml:space="preserve">u guichet 2, </w:t>
      </w:r>
      <w:r w:rsidR="00C11269" w:rsidRPr="00C11269">
        <w:t xml:space="preserve">les </w:t>
      </w:r>
      <w:r w:rsidRPr="001B220D">
        <w:t xml:space="preserve">demandeurs </w:t>
      </w:r>
      <w:r w:rsidRPr="007C5FB9">
        <w:rPr>
          <w:b/>
        </w:rPr>
        <w:t>ne peuvent pas</w:t>
      </w:r>
      <w:r w:rsidRPr="001B220D">
        <w:t xml:space="preserve"> proposer de soutien financier à des tiers.</w:t>
      </w:r>
      <w:r w:rsidR="00BD25A3">
        <w:t xml:space="preserve"> </w:t>
      </w:r>
      <w:r>
        <w:rPr>
          <w:b/>
        </w:rPr>
        <w:t>Dans le cadre du guichet 1, l’octroi de</w:t>
      </w:r>
      <w:r w:rsidR="0030273F">
        <w:rPr>
          <w:b/>
        </w:rPr>
        <w:t xml:space="preserve"> « subvention</w:t>
      </w:r>
      <w:r w:rsidRPr="002F66D1">
        <w:rPr>
          <w:b/>
        </w:rPr>
        <w:t xml:space="preserve"> en cascade »</w:t>
      </w:r>
      <w:r>
        <w:rPr>
          <w:b/>
        </w:rPr>
        <w:t xml:space="preserve"> est </w:t>
      </w:r>
      <w:r w:rsidR="00867F05">
        <w:rPr>
          <w:b/>
        </w:rPr>
        <w:t>obligatoire</w:t>
      </w:r>
      <w:r>
        <w:rPr>
          <w:b/>
        </w:rPr>
        <w:t xml:space="preserve">. </w:t>
      </w:r>
      <w:r w:rsidRPr="001B220D">
        <w:t xml:space="preserve">Les demandeurs </w:t>
      </w:r>
      <w:r w:rsidRPr="00BD25A3">
        <w:rPr>
          <w:b/>
        </w:rPr>
        <w:t>doivent</w:t>
      </w:r>
      <w:r w:rsidRPr="001B220D">
        <w:t xml:space="preserve"> </w:t>
      </w:r>
      <w:r w:rsidRPr="00BD25A3">
        <w:rPr>
          <w:b/>
        </w:rPr>
        <w:t>proposer de soutenir des tiers</w:t>
      </w:r>
      <w:r w:rsidRPr="001B220D">
        <w:t xml:space="preserve"> financièrement pour contribuer à réaliser les objectifs de l’action. Le montant maximum de ce support financier est de </w:t>
      </w:r>
      <w:r w:rsidR="00BD25A3">
        <w:rPr>
          <w:b/>
        </w:rPr>
        <w:t>15 000 000 F CFA</w:t>
      </w:r>
      <w:r w:rsidRPr="00D662F1">
        <w:rPr>
          <w:b/>
        </w:rPr>
        <w:t xml:space="preserve"> par tiers</w:t>
      </w:r>
      <w:r w:rsidRPr="001B220D">
        <w:t>.</w:t>
      </w:r>
      <w:r w:rsidR="00BD25A3">
        <w:t xml:space="preserve"> </w:t>
      </w:r>
      <w:r w:rsidRPr="001B220D">
        <w:t xml:space="preserve">Le soutien financier à des tiers doit être l’objectif principal de l’action. Les demandeurs devront consacrer au moins </w:t>
      </w:r>
      <w:r w:rsidRPr="00F050CF">
        <w:rPr>
          <w:b/>
        </w:rPr>
        <w:t>60 % du budget de l’action</w:t>
      </w:r>
      <w:r w:rsidRPr="001B220D">
        <w:t xml:space="preserve"> (hors coûts administratifs</w:t>
      </w:r>
      <w:r>
        <w:t>) à ce soutien financier.</w:t>
      </w:r>
    </w:p>
    <w:p w14:paraId="24B4E200" w14:textId="033BA616" w:rsidR="007C5FB9" w:rsidRPr="004E717B" w:rsidRDefault="00944ABA" w:rsidP="000A17A5">
      <w:pPr>
        <w:keepNext w:val="0"/>
        <w:keepLines w:val="0"/>
        <w:widowControl w:val="0"/>
      </w:pPr>
      <w:r>
        <w:t>L</w:t>
      </w:r>
      <w:r w:rsidR="007C5FB9" w:rsidRPr="004E717B">
        <w:t xml:space="preserve">e demandeur </w:t>
      </w:r>
      <w:r>
        <w:t>doit</w:t>
      </w:r>
      <w:r w:rsidRPr="004E717B">
        <w:t xml:space="preserve"> </w:t>
      </w:r>
      <w:r w:rsidR="007C5FB9" w:rsidRPr="004E717B">
        <w:t xml:space="preserve">indiquer obligatoirement, </w:t>
      </w:r>
      <w:r w:rsidR="005B048B" w:rsidRPr="005B048B">
        <w:t xml:space="preserve">au </w:t>
      </w:r>
      <w:r w:rsidR="005B048B" w:rsidRPr="005B048B">
        <w:rPr>
          <w:b/>
        </w:rPr>
        <w:t>point b) de la section 3.2. Description de l’intervention</w:t>
      </w:r>
      <w:r w:rsidR="005B048B" w:rsidRPr="005B048B">
        <w:t xml:space="preserve"> du document de projet</w:t>
      </w:r>
      <w:r w:rsidR="007C5FB9">
        <w:t xml:space="preserve"> </w:t>
      </w:r>
      <w:r w:rsidR="007C5FB9" w:rsidRPr="004E717B">
        <w:t xml:space="preserve">: </w:t>
      </w:r>
    </w:p>
    <w:p w14:paraId="4A4EE8D3" w14:textId="6AB53578" w:rsidR="007C5FB9" w:rsidRPr="004E717B" w:rsidRDefault="007C5FB9" w:rsidP="000A17A5">
      <w:pPr>
        <w:keepNext w:val="0"/>
        <w:keepLines w:val="0"/>
        <w:widowControl w:val="0"/>
        <w:numPr>
          <w:ilvl w:val="0"/>
          <w:numId w:val="17"/>
        </w:numPr>
        <w:tabs>
          <w:tab w:val="left" w:pos="851"/>
        </w:tabs>
        <w:spacing w:after="200" w:line="240" w:lineRule="auto"/>
        <w:ind w:left="851" w:hanging="425"/>
      </w:pPr>
      <w:proofErr w:type="gramStart"/>
      <w:r w:rsidRPr="004E717B">
        <w:lastRenderedPageBreak/>
        <w:t>l’objectif</w:t>
      </w:r>
      <w:proofErr w:type="gramEnd"/>
      <w:r w:rsidRPr="004E717B">
        <w:t xml:space="preserve"> général, les objectifs spécifiques et les produits (c’est-à-dire les résultats) à atteindre au moyen du soutien financier</w:t>
      </w:r>
      <w:r>
        <w:t xml:space="preserve"> </w:t>
      </w:r>
      <w:r w:rsidRPr="004E717B">
        <w:t xml:space="preserve">; </w:t>
      </w:r>
    </w:p>
    <w:p w14:paraId="5046C3CA" w14:textId="77777777" w:rsidR="007C5FB9" w:rsidRPr="004E717B" w:rsidRDefault="007C5FB9" w:rsidP="000A17A5">
      <w:pPr>
        <w:keepNext w:val="0"/>
        <w:keepLines w:val="0"/>
        <w:widowControl w:val="0"/>
        <w:numPr>
          <w:ilvl w:val="0"/>
          <w:numId w:val="17"/>
        </w:numPr>
        <w:tabs>
          <w:tab w:val="left" w:pos="851"/>
        </w:tabs>
        <w:spacing w:after="200" w:line="240" w:lineRule="auto"/>
        <w:ind w:left="851" w:hanging="425"/>
      </w:pPr>
      <w:proofErr w:type="gramStart"/>
      <w:r w:rsidRPr="004E717B">
        <w:t>les</w:t>
      </w:r>
      <w:proofErr w:type="gramEnd"/>
      <w:r w:rsidRPr="004E717B">
        <w:t xml:space="preserve"> différents types d'activité éligibles à un soutien financier, sur la base d’une liste exhaustive</w:t>
      </w:r>
      <w:r>
        <w:t xml:space="preserve"> </w:t>
      </w:r>
      <w:r w:rsidRPr="004E717B">
        <w:t xml:space="preserve">; </w:t>
      </w:r>
    </w:p>
    <w:p w14:paraId="45D1EDC1" w14:textId="77777777" w:rsidR="007C5FB9" w:rsidRPr="004E717B" w:rsidRDefault="007C5FB9" w:rsidP="000A17A5">
      <w:pPr>
        <w:keepNext w:val="0"/>
        <w:keepLines w:val="0"/>
        <w:widowControl w:val="0"/>
        <w:numPr>
          <w:ilvl w:val="0"/>
          <w:numId w:val="17"/>
        </w:numPr>
        <w:tabs>
          <w:tab w:val="left" w:pos="851"/>
        </w:tabs>
        <w:spacing w:after="200" w:line="240" w:lineRule="auto"/>
        <w:ind w:left="851" w:hanging="425"/>
      </w:pPr>
      <w:proofErr w:type="gramStart"/>
      <w:r w:rsidRPr="004E717B">
        <w:t>les</w:t>
      </w:r>
      <w:proofErr w:type="gramEnd"/>
      <w:r w:rsidRPr="004E717B">
        <w:t xml:space="preserve"> types de personnes ou les catégories de personnes susceptibles de recevoir un soutien financier</w:t>
      </w:r>
      <w:r>
        <w:t xml:space="preserve"> </w:t>
      </w:r>
      <w:r w:rsidRPr="004E717B">
        <w:t xml:space="preserve">;  </w:t>
      </w:r>
    </w:p>
    <w:p w14:paraId="219AE8FF" w14:textId="44D13754" w:rsidR="007C5FB9" w:rsidRPr="004E717B" w:rsidRDefault="007C5FB9" w:rsidP="000A17A5">
      <w:pPr>
        <w:keepNext w:val="0"/>
        <w:keepLines w:val="0"/>
        <w:widowControl w:val="0"/>
        <w:tabs>
          <w:tab w:val="left" w:pos="851"/>
        </w:tabs>
        <w:ind w:left="851" w:hanging="425"/>
      </w:pPr>
      <w:r w:rsidRPr="004E717B">
        <w:t>(iv)</w:t>
      </w:r>
      <w:r w:rsidRPr="004E717B">
        <w:tab/>
        <w:t xml:space="preserve">les critères permettant de sélectionner ces entités et de leur octroyer le soutien </w:t>
      </w:r>
      <w:proofErr w:type="gramStart"/>
      <w:r w:rsidRPr="004E717B">
        <w:t>financier;</w:t>
      </w:r>
      <w:proofErr w:type="gramEnd"/>
      <w:r w:rsidRPr="004E717B">
        <w:t xml:space="preserve">  </w:t>
      </w:r>
    </w:p>
    <w:p w14:paraId="4EE936FB" w14:textId="77777777" w:rsidR="007C5FB9" w:rsidRPr="004E717B" w:rsidRDefault="007C5FB9" w:rsidP="000A17A5">
      <w:pPr>
        <w:keepNext w:val="0"/>
        <w:keepLines w:val="0"/>
        <w:widowControl w:val="0"/>
        <w:numPr>
          <w:ilvl w:val="0"/>
          <w:numId w:val="18"/>
        </w:numPr>
        <w:tabs>
          <w:tab w:val="left" w:pos="851"/>
        </w:tabs>
        <w:spacing w:after="200" w:line="240" w:lineRule="auto"/>
        <w:ind w:left="851" w:hanging="425"/>
      </w:pPr>
      <w:proofErr w:type="gramStart"/>
      <w:r w:rsidRPr="004E717B">
        <w:t>les</w:t>
      </w:r>
      <w:proofErr w:type="gramEnd"/>
      <w:r w:rsidRPr="004E717B">
        <w:t xml:space="preserve"> critères permettant de déterminer le montant exact du soutien financier octroyé à chaque tiers et; </w:t>
      </w:r>
    </w:p>
    <w:p w14:paraId="63EF2BCD" w14:textId="77777777" w:rsidR="007C5FB9" w:rsidRPr="004E717B" w:rsidRDefault="007C5FB9" w:rsidP="000A17A5">
      <w:pPr>
        <w:keepNext w:val="0"/>
        <w:keepLines w:val="0"/>
        <w:widowControl w:val="0"/>
        <w:numPr>
          <w:ilvl w:val="0"/>
          <w:numId w:val="18"/>
        </w:numPr>
        <w:tabs>
          <w:tab w:val="left" w:pos="851"/>
        </w:tabs>
        <w:spacing w:after="200" w:line="240" w:lineRule="auto"/>
        <w:ind w:left="851" w:hanging="425"/>
      </w:pPr>
      <w:proofErr w:type="gramStart"/>
      <w:r w:rsidRPr="004E717B">
        <w:t>le</w:t>
      </w:r>
      <w:proofErr w:type="gramEnd"/>
      <w:r w:rsidRPr="004E717B">
        <w:t xml:space="preserve"> montant maximum pouvant être octroyé.</w:t>
      </w:r>
    </w:p>
    <w:p w14:paraId="69703189" w14:textId="132F5816" w:rsidR="007C5FB9" w:rsidRPr="00BD25A3" w:rsidRDefault="007C5FB9" w:rsidP="000A17A5">
      <w:pPr>
        <w:keepNext w:val="0"/>
        <w:keepLines w:val="0"/>
        <w:widowControl w:val="0"/>
        <w:rPr>
          <w:b/>
        </w:rPr>
      </w:pPr>
      <w:r w:rsidRPr="00BD25A3">
        <w:rPr>
          <w:b/>
        </w:rPr>
        <w:t xml:space="preserve">En tout état de cause, les conditions obligatoires fixées ci-dessus pour l’octroi d’un soutien financier </w:t>
      </w:r>
      <w:r w:rsidR="004B7B18">
        <w:rPr>
          <w:b/>
        </w:rPr>
        <w:t>(</w:t>
      </w:r>
      <w:r w:rsidRPr="00BD25A3">
        <w:rPr>
          <w:b/>
        </w:rPr>
        <w:t xml:space="preserve">points </w:t>
      </w:r>
      <w:r w:rsidR="004B7B18">
        <w:rPr>
          <w:b/>
        </w:rPr>
        <w:t>i à vi)</w:t>
      </w:r>
      <w:r w:rsidRPr="00BD25A3">
        <w:rPr>
          <w:b/>
        </w:rPr>
        <w:t xml:space="preserve"> doivent être strictement définies afin d’éviter que ce soutien financier soit attribué de façon discrétionnaire.</w:t>
      </w:r>
    </w:p>
    <w:p w14:paraId="46F46860" w14:textId="52666F1B" w:rsidR="007C5FB9" w:rsidRDefault="007C5FB9" w:rsidP="000A17A5">
      <w:pPr>
        <w:keepNext w:val="0"/>
        <w:keepLines w:val="0"/>
        <w:widowControl w:val="0"/>
        <w:spacing w:before="240" w:after="0"/>
        <w:rPr>
          <w:u w:val="single"/>
        </w:rPr>
      </w:pPr>
      <w:r w:rsidRPr="001B220D">
        <w:t xml:space="preserve">Dans le cas de soutien financier à des tiers, </w:t>
      </w:r>
      <w:r w:rsidR="00BD25A3">
        <w:t>l</w:t>
      </w:r>
      <w:r w:rsidR="00BD25A3" w:rsidRPr="00BD25A3">
        <w:t xml:space="preserve">es </w:t>
      </w:r>
      <w:r w:rsidR="00BD25A3">
        <w:t>bénéficiaires</w:t>
      </w:r>
      <w:r w:rsidR="00BD25A3" w:rsidRPr="00BD25A3">
        <w:t xml:space="preserve"> ou catégories de </w:t>
      </w:r>
      <w:r w:rsidR="00BD25A3">
        <w:t>bénéficiaires</w:t>
      </w:r>
      <w:r w:rsidR="00BD25A3" w:rsidRPr="00BD25A3">
        <w:t xml:space="preserve"> éligibles au soutien financier seront prioritairement les organisations communautaires de base (associations de jeunes, groupements de femmes, les comités de gestion à caractère </w:t>
      </w:r>
      <w:r w:rsidR="0030273F" w:rsidRPr="00BD25A3">
        <w:t>associatif,</w:t>
      </w:r>
      <w:r w:rsidR="0030273F">
        <w:t xml:space="preserve"> etc.</w:t>
      </w:r>
      <w:r w:rsidR="00BD25A3" w:rsidRPr="00BD25A3">
        <w:t>)</w:t>
      </w:r>
      <w:r w:rsidR="00BD25A3">
        <w:t xml:space="preserve">, les autres OSC de niveau 1 et </w:t>
      </w:r>
      <w:r w:rsidR="0030273F">
        <w:t>2 ou</w:t>
      </w:r>
      <w:r w:rsidR="00BD25A3">
        <w:t xml:space="preserve"> les communes</w:t>
      </w:r>
      <w:r w:rsidR="00C11269">
        <w:t xml:space="preserve"> </w:t>
      </w:r>
      <w:r w:rsidR="00C11269" w:rsidRPr="00C11269">
        <w:rPr>
          <w:b/>
        </w:rPr>
        <w:t>n’ayant pas bénéficié de subvention en tant que demandeur sur le guichet 2</w:t>
      </w:r>
      <w:r w:rsidR="00C11269">
        <w:rPr>
          <w:b/>
        </w:rPr>
        <w:t xml:space="preserve"> au titre du présent appel à propositions</w:t>
      </w:r>
      <w:r w:rsidR="00BD25A3">
        <w:t xml:space="preserve">. </w:t>
      </w:r>
      <w:r w:rsidRPr="00BD25A3">
        <w:rPr>
          <w:b/>
        </w:rPr>
        <w:t>Un tiers ne peut bénéficier que d’une subvention.</w:t>
      </w:r>
      <w:r w:rsidR="00FA2C95">
        <w:rPr>
          <w:b/>
        </w:rPr>
        <w:t xml:space="preserve"> </w:t>
      </w:r>
      <w:r w:rsidRPr="001B220D">
        <w:t xml:space="preserve">Les actions et activités éligibles au soutien financier à des tiers doivent être réalisées dans la zone au titre de </w:t>
      </w:r>
      <w:r w:rsidR="00944ABA" w:rsidRPr="001B220D">
        <w:t xml:space="preserve">laquelle </w:t>
      </w:r>
      <w:r w:rsidR="0030273F" w:rsidRPr="001B220D">
        <w:t>le financement</w:t>
      </w:r>
      <w:r w:rsidRPr="001B220D">
        <w:t xml:space="preserve"> </w:t>
      </w:r>
      <w:r w:rsidR="0030273F" w:rsidRPr="001B220D">
        <w:t>a été</w:t>
      </w:r>
      <w:r w:rsidRPr="001B220D">
        <w:t xml:space="preserve"> alloué </w:t>
      </w:r>
      <w:r w:rsidR="0030273F" w:rsidRPr="001B220D">
        <w:t>et servir</w:t>
      </w:r>
      <w:r w:rsidRPr="001B220D">
        <w:t xml:space="preserve"> </w:t>
      </w:r>
      <w:r w:rsidR="0030273F" w:rsidRPr="001B220D">
        <w:t>à l’atteinte</w:t>
      </w:r>
      <w:r w:rsidRPr="001B220D">
        <w:t xml:space="preserve"> </w:t>
      </w:r>
      <w:r w:rsidR="0030273F" w:rsidRPr="001B220D">
        <w:t>des objectifs et résultats escomptés</w:t>
      </w:r>
      <w:r w:rsidRPr="001B220D">
        <w:t xml:space="preserve"> de </w:t>
      </w:r>
      <w:r w:rsidR="0030273F" w:rsidRPr="001B220D">
        <w:t>l’appel à</w:t>
      </w:r>
      <w:r w:rsidRPr="001B220D">
        <w:t xml:space="preserve"> propositions.</w:t>
      </w:r>
    </w:p>
    <w:p w14:paraId="03D4E34E" w14:textId="56CFA824" w:rsidR="00DA61EA" w:rsidRPr="00DA61EA" w:rsidRDefault="00DA61EA" w:rsidP="000A17A5">
      <w:pPr>
        <w:keepNext w:val="0"/>
        <w:keepLines w:val="0"/>
        <w:widowControl w:val="0"/>
        <w:rPr>
          <w:i/>
          <w:u w:val="single"/>
          <w:lang w:eastAsia="en-GB"/>
        </w:rPr>
      </w:pPr>
      <w:r w:rsidRPr="00DA61EA">
        <w:rPr>
          <w:i/>
          <w:u w:val="single"/>
          <w:lang w:eastAsia="en-GB"/>
        </w:rPr>
        <w:t>Visibilité</w:t>
      </w:r>
    </w:p>
    <w:p w14:paraId="704D2CCD" w14:textId="0A542C30" w:rsidR="009311B4" w:rsidRDefault="00DA61EA" w:rsidP="000A17A5">
      <w:pPr>
        <w:keepNext w:val="0"/>
        <w:keepLines w:val="0"/>
        <w:widowControl w:val="0"/>
        <w:rPr>
          <w:lang w:eastAsia="en-GB"/>
        </w:rPr>
      </w:pPr>
      <w:r>
        <w:rPr>
          <w:lang w:eastAsia="en-GB"/>
        </w:rPr>
        <w:t xml:space="preserve">Les demandeurs doivent prendre toutes les mesures nécessaires pour assurer la visibilité du financement ou </w:t>
      </w:r>
      <w:r w:rsidR="00FA2C95">
        <w:rPr>
          <w:lang w:eastAsia="en-GB"/>
        </w:rPr>
        <w:t xml:space="preserve">du </w:t>
      </w:r>
      <w:r>
        <w:rPr>
          <w:lang w:eastAsia="en-GB"/>
        </w:rPr>
        <w:t xml:space="preserve">cofinancement de la </w:t>
      </w:r>
      <w:r w:rsidR="005D6C49" w:rsidRPr="005D6C49">
        <w:rPr>
          <w:lang w:eastAsia="en-GB"/>
        </w:rPr>
        <w:t>Direction du Développement et de la Coopération</w:t>
      </w:r>
      <w:r w:rsidR="00D75FE9">
        <w:rPr>
          <w:lang w:eastAsia="en-GB"/>
        </w:rPr>
        <w:t xml:space="preserve"> </w:t>
      </w:r>
      <w:r w:rsidR="005D6C49">
        <w:rPr>
          <w:lang w:eastAsia="en-GB"/>
        </w:rPr>
        <w:t>de la</w:t>
      </w:r>
      <w:r>
        <w:rPr>
          <w:lang w:eastAsia="en-GB"/>
        </w:rPr>
        <w:t xml:space="preserve"> </w:t>
      </w:r>
      <w:r w:rsidR="005D6C49">
        <w:rPr>
          <w:lang w:eastAsia="en-GB"/>
        </w:rPr>
        <w:t xml:space="preserve">Coopération suisse. </w:t>
      </w:r>
      <w:r>
        <w:rPr>
          <w:lang w:eastAsia="en-GB"/>
        </w:rPr>
        <w:t xml:space="preserve">Les actions financées entièrement ou partiellement par la </w:t>
      </w:r>
      <w:r w:rsidR="00F52CF4">
        <w:rPr>
          <w:lang w:eastAsia="en-GB"/>
        </w:rPr>
        <w:t>Coopération suisse</w:t>
      </w:r>
      <w:r>
        <w:rPr>
          <w:lang w:eastAsia="en-GB"/>
        </w:rPr>
        <w:t xml:space="preserve"> doivent comprendre des activités d’information et de communication visant à sensibiliser </w:t>
      </w:r>
      <w:r w:rsidR="009311B4">
        <w:rPr>
          <w:lang w:eastAsia="en-GB"/>
        </w:rPr>
        <w:t>sur les</w:t>
      </w:r>
      <w:r>
        <w:rPr>
          <w:lang w:eastAsia="en-GB"/>
        </w:rPr>
        <w:t xml:space="preserve"> motifs de l’action ainsi qu’aux résultats et impact de l’appui. </w:t>
      </w:r>
    </w:p>
    <w:p w14:paraId="390A3432" w14:textId="285AAB5A" w:rsidR="004E7166" w:rsidRDefault="00DA61EA" w:rsidP="000A17A5">
      <w:pPr>
        <w:keepNext w:val="0"/>
        <w:keepLines w:val="0"/>
        <w:widowControl w:val="0"/>
        <w:rPr>
          <w:lang w:eastAsia="en-GB"/>
        </w:rPr>
      </w:pPr>
      <w:r>
        <w:rPr>
          <w:lang w:eastAsia="en-GB"/>
        </w:rPr>
        <w:t xml:space="preserve">Les demandeurs doivent se conformer aux objectifs et priorités et garantir la visibilité du financement de la </w:t>
      </w:r>
      <w:r w:rsidR="00F52CF4">
        <w:rPr>
          <w:lang w:eastAsia="en-GB"/>
        </w:rPr>
        <w:t>Coopération suisse</w:t>
      </w:r>
      <w:r>
        <w:rPr>
          <w:lang w:eastAsia="en-GB"/>
        </w:rPr>
        <w:t xml:space="preserve"> </w:t>
      </w:r>
      <w:r w:rsidRPr="004B7B18">
        <w:rPr>
          <w:b/>
          <w:lang w:eastAsia="en-GB"/>
        </w:rPr>
        <w:t>en respectant les Instructions pour utilisation du logo de la DDC et en consultant l’UGP/GFA sur l’ensemble des produits de communication réalisés dans le cadre des subventions reçues.</w:t>
      </w:r>
      <w:r>
        <w:rPr>
          <w:lang w:eastAsia="en-GB"/>
        </w:rPr>
        <w:t xml:space="preserve"> </w:t>
      </w:r>
    </w:p>
    <w:p w14:paraId="386454A5" w14:textId="20413E75" w:rsidR="00BD25A3" w:rsidRDefault="006F7C02" w:rsidP="000A17A5">
      <w:pPr>
        <w:pStyle w:val="Titre3"/>
        <w:keepNext w:val="0"/>
        <w:keepLines w:val="0"/>
        <w:widowControl w:val="0"/>
      </w:pPr>
      <w:bookmarkStart w:id="41" w:name="_Toc97456246"/>
      <w:r>
        <w:t>Eligibilité des coûts de l’action</w:t>
      </w:r>
      <w:bookmarkEnd w:id="41"/>
    </w:p>
    <w:p w14:paraId="028FE296" w14:textId="5821B0EB" w:rsidR="006F413B" w:rsidRDefault="006F7C02" w:rsidP="000A17A5">
      <w:pPr>
        <w:keepNext w:val="0"/>
        <w:keepLines w:val="0"/>
        <w:widowControl w:val="0"/>
      </w:pPr>
      <w:r>
        <w:t>Seuls les</w:t>
      </w:r>
      <w:r w:rsidR="0030273F">
        <w:t xml:space="preserve"> « coûts</w:t>
      </w:r>
      <w:r>
        <w:t xml:space="preserve"> </w:t>
      </w:r>
      <w:r w:rsidR="0030273F">
        <w:t>éligibles »</w:t>
      </w:r>
      <w:r>
        <w:t xml:space="preserve"> peuvent être couverts par </w:t>
      </w:r>
      <w:r w:rsidR="003D1423">
        <w:t>la</w:t>
      </w:r>
      <w:r>
        <w:t xml:space="preserve"> subvention</w:t>
      </w:r>
      <w:r w:rsidR="003D1423">
        <w:t xml:space="preserve"> octroyée</w:t>
      </w:r>
      <w:r>
        <w:t xml:space="preserve">. Les catégories de coûts </w:t>
      </w:r>
      <w:r w:rsidR="00AB2E4D">
        <w:t xml:space="preserve">éligibles sont : </w:t>
      </w:r>
    </w:p>
    <w:p w14:paraId="08C4DA6E" w14:textId="16972DC6" w:rsidR="006F413B" w:rsidRPr="006F413B" w:rsidRDefault="00AB2E4D" w:rsidP="000A17A5">
      <w:pPr>
        <w:pStyle w:val="Paragraphedeliste"/>
        <w:keepNext w:val="0"/>
        <w:keepLines w:val="0"/>
        <w:widowControl w:val="0"/>
        <w:numPr>
          <w:ilvl w:val="0"/>
          <w:numId w:val="31"/>
        </w:numPr>
      </w:pPr>
      <w:proofErr w:type="gramStart"/>
      <w:r w:rsidRPr="006F413B">
        <w:t>les</w:t>
      </w:r>
      <w:proofErr w:type="gramEnd"/>
      <w:r w:rsidRPr="006F413B">
        <w:t xml:space="preserve"> </w:t>
      </w:r>
      <w:r w:rsidRPr="006F413B">
        <w:rPr>
          <w:b/>
        </w:rPr>
        <w:t>coûts directs</w:t>
      </w:r>
      <w:r w:rsidRPr="006F413B">
        <w:t xml:space="preserve"> </w:t>
      </w:r>
      <w:r w:rsidR="00EC41F8">
        <w:t xml:space="preserve">que sont les </w:t>
      </w:r>
      <w:r w:rsidR="00A22EE1">
        <w:t xml:space="preserve">dépenses des </w:t>
      </w:r>
      <w:r w:rsidRPr="006F413B">
        <w:t>activités</w:t>
      </w:r>
      <w:r w:rsidR="00A22EE1">
        <w:t xml:space="preserve"> du projet</w:t>
      </w:r>
      <w:r w:rsidRPr="006F413B">
        <w:t xml:space="preserve"> et </w:t>
      </w:r>
    </w:p>
    <w:p w14:paraId="6892867B" w14:textId="4076ABD0" w:rsidR="006F413B" w:rsidRDefault="00AB2E4D" w:rsidP="000A17A5">
      <w:pPr>
        <w:pStyle w:val="Paragraphedeliste"/>
        <w:keepNext w:val="0"/>
        <w:keepLines w:val="0"/>
        <w:widowControl w:val="0"/>
        <w:numPr>
          <w:ilvl w:val="0"/>
          <w:numId w:val="31"/>
        </w:numPr>
      </w:pPr>
      <w:proofErr w:type="gramStart"/>
      <w:r w:rsidRPr="006F413B">
        <w:t>les</w:t>
      </w:r>
      <w:proofErr w:type="gramEnd"/>
      <w:r w:rsidRPr="006F413B">
        <w:t xml:space="preserve"> </w:t>
      </w:r>
      <w:r w:rsidRPr="006F413B">
        <w:rPr>
          <w:b/>
        </w:rPr>
        <w:t>coûts indirects</w:t>
      </w:r>
      <w:r w:rsidR="005D6C49">
        <w:rPr>
          <w:b/>
        </w:rPr>
        <w:t> </w:t>
      </w:r>
      <w:r w:rsidR="00EC41F8">
        <w:rPr>
          <w:b/>
        </w:rPr>
        <w:t xml:space="preserve">c’est-à-dire les dépenses de gestion et de mise en </w:t>
      </w:r>
      <w:r w:rsidR="004B7B18">
        <w:rPr>
          <w:b/>
        </w:rPr>
        <w:t>œuvre</w:t>
      </w:r>
      <w:r w:rsidR="00EC41F8">
        <w:rPr>
          <w:b/>
        </w:rPr>
        <w:t xml:space="preserve"> </w:t>
      </w:r>
      <w:r w:rsidR="005D6C49">
        <w:t>:</w:t>
      </w:r>
    </w:p>
    <w:p w14:paraId="600417DD" w14:textId="541587E1" w:rsidR="006F413B" w:rsidRDefault="00A22EE1" w:rsidP="000A17A5">
      <w:pPr>
        <w:pStyle w:val="Paragraphedeliste"/>
        <w:keepNext w:val="0"/>
        <w:keepLines w:val="0"/>
        <w:widowControl w:val="0"/>
        <w:numPr>
          <w:ilvl w:val="1"/>
          <w:numId w:val="31"/>
        </w:numPr>
      </w:pPr>
      <w:proofErr w:type="gramStart"/>
      <w:r>
        <w:rPr>
          <w:b/>
        </w:rPr>
        <w:t>charges</w:t>
      </w:r>
      <w:proofErr w:type="gramEnd"/>
      <w:r>
        <w:rPr>
          <w:b/>
        </w:rPr>
        <w:t xml:space="preserve"> courantes de fonctionnement de bureau </w:t>
      </w:r>
    </w:p>
    <w:p w14:paraId="709E5A07" w14:textId="77777777" w:rsidR="008F6EBF" w:rsidRPr="008F6EBF" w:rsidRDefault="00A22EE1" w:rsidP="000A17A5">
      <w:pPr>
        <w:pStyle w:val="Paragraphedeliste"/>
        <w:keepNext w:val="0"/>
        <w:keepLines w:val="0"/>
        <w:widowControl w:val="0"/>
        <w:numPr>
          <w:ilvl w:val="1"/>
          <w:numId w:val="31"/>
        </w:numPr>
      </w:pPr>
      <w:proofErr w:type="gramStart"/>
      <w:r>
        <w:rPr>
          <w:b/>
        </w:rPr>
        <w:t>salaires</w:t>
      </w:r>
      <w:proofErr w:type="gramEnd"/>
      <w:r>
        <w:rPr>
          <w:b/>
        </w:rPr>
        <w:t xml:space="preserve"> du personnel</w:t>
      </w:r>
    </w:p>
    <w:p w14:paraId="7EA27189" w14:textId="1E23EF79" w:rsidR="006F413B" w:rsidRDefault="008F6EBF" w:rsidP="000A17A5">
      <w:pPr>
        <w:pStyle w:val="Paragraphedeliste"/>
        <w:keepNext w:val="0"/>
        <w:keepLines w:val="0"/>
        <w:widowControl w:val="0"/>
        <w:numPr>
          <w:ilvl w:val="1"/>
          <w:numId w:val="31"/>
        </w:numPr>
      </w:pPr>
      <w:proofErr w:type="gramStart"/>
      <w:r>
        <w:rPr>
          <w:b/>
        </w:rPr>
        <w:t>etc.</w:t>
      </w:r>
      <w:r w:rsidR="006F413B">
        <w:t>.</w:t>
      </w:r>
      <w:proofErr w:type="gramEnd"/>
    </w:p>
    <w:p w14:paraId="4C73E9AB" w14:textId="3EE64F5F" w:rsidR="00A66D1C" w:rsidRDefault="006F7C02" w:rsidP="000A17A5">
      <w:pPr>
        <w:keepNext w:val="0"/>
        <w:keepLines w:val="0"/>
        <w:widowControl w:val="0"/>
      </w:pPr>
      <w:r w:rsidRPr="00E040E1">
        <w:t xml:space="preserve">Les </w:t>
      </w:r>
      <w:r w:rsidR="00EC41F8">
        <w:t>coûts unitaires</w:t>
      </w:r>
      <w:r w:rsidR="00EC41F8" w:rsidRPr="00E040E1">
        <w:t xml:space="preserve"> </w:t>
      </w:r>
      <w:r w:rsidRPr="00E040E1">
        <w:t xml:space="preserve">doivent être basés sur des estimations utilisant des données objectives, telles que des données statistiques, ou tout autre moyen objectif ou se référant à des données historiques certifiées ou vérifiables des demandeurs. </w:t>
      </w:r>
    </w:p>
    <w:p w14:paraId="116B0093" w14:textId="40C3C73E" w:rsidR="00A22EE1" w:rsidRDefault="006F7C02" w:rsidP="000A17A5">
      <w:pPr>
        <w:keepNext w:val="0"/>
        <w:keepLines w:val="0"/>
        <w:widowControl w:val="0"/>
      </w:pPr>
      <w:r w:rsidRPr="00E040E1">
        <w:lastRenderedPageBreak/>
        <w:t xml:space="preserve">En outre, dans </w:t>
      </w:r>
      <w:r w:rsidR="00A22EE1">
        <w:t>le canevas du budget</w:t>
      </w:r>
      <w:r w:rsidRPr="00E040E1">
        <w:t xml:space="preserve">, dans la deuxième </w:t>
      </w:r>
      <w:r w:rsidR="00A22EE1">
        <w:t>feuille Excel « </w:t>
      </w:r>
      <w:r w:rsidRPr="00E040E1">
        <w:t>Justification des coûts</w:t>
      </w:r>
      <w:r w:rsidR="00A22EE1">
        <w:t> »</w:t>
      </w:r>
      <w:r w:rsidRPr="00E040E1">
        <w:t>, les demandeurs doivent, pour chaque poste budgétaire ou rubrique correspondant(e)</w:t>
      </w:r>
      <w:r>
        <w:t xml:space="preserve"> </w:t>
      </w:r>
      <w:r w:rsidRPr="00E040E1">
        <w:t xml:space="preserve">décrire les informations et les méthodes utilisées pour déterminer les montants </w:t>
      </w:r>
      <w:r w:rsidR="00A22EE1">
        <w:t xml:space="preserve">totaux en précisant les caractéristiques de l’activité, </w:t>
      </w:r>
      <w:r w:rsidR="004C3BF8">
        <w:t xml:space="preserve">de l’expert sollicité, du formateur à mobiliser, </w:t>
      </w:r>
      <w:r w:rsidR="00A22EE1">
        <w:t xml:space="preserve">de la prestation, des biens et équipements, des produits envisagés, etc. en précisant </w:t>
      </w:r>
      <w:r w:rsidR="004C3BF8">
        <w:t xml:space="preserve">l’unité de mesure, les quantités, </w:t>
      </w:r>
      <w:r w:rsidR="00A22EE1">
        <w:t>les</w:t>
      </w:r>
      <w:r w:rsidR="00A22EE1" w:rsidRPr="00E040E1">
        <w:t xml:space="preserve"> coûts unitaires</w:t>
      </w:r>
      <w:r w:rsidR="00A22EE1">
        <w:t>, les quantités, les montants totaux, etc.</w:t>
      </w:r>
    </w:p>
    <w:p w14:paraId="1F2D7D66" w14:textId="77777777" w:rsidR="006F7C02" w:rsidRPr="00E040E1" w:rsidRDefault="006F7C02" w:rsidP="000A17A5">
      <w:pPr>
        <w:keepNext w:val="0"/>
        <w:keepLines w:val="0"/>
        <w:widowControl w:val="0"/>
      </w:pPr>
      <w:r w:rsidRPr="00E040E1">
        <w:t>En conséquence, il est dans l’intérêt des demandeurs de fournir un</w:t>
      </w:r>
      <w:r w:rsidRPr="00E040E1">
        <w:rPr>
          <w:b/>
        </w:rPr>
        <w:t xml:space="preserve"> budget réaliste et d’un rapport coût-efficacité convenable</w:t>
      </w:r>
      <w:r w:rsidRPr="00E040E1">
        <w:t>.</w:t>
      </w:r>
    </w:p>
    <w:p w14:paraId="2E5B0B81" w14:textId="77777777" w:rsidR="006F7C02" w:rsidRPr="0020521E" w:rsidRDefault="006F7C02" w:rsidP="000A17A5">
      <w:pPr>
        <w:keepNext w:val="0"/>
        <w:keepLines w:val="0"/>
        <w:widowControl w:val="0"/>
        <w:rPr>
          <w:i/>
          <w:u w:val="single"/>
        </w:rPr>
      </w:pPr>
      <w:r w:rsidRPr="0020521E">
        <w:rPr>
          <w:i/>
          <w:u w:val="single"/>
        </w:rPr>
        <w:t>Coûts directs éligibles</w:t>
      </w:r>
    </w:p>
    <w:p w14:paraId="61AF080E" w14:textId="31BF65D9" w:rsidR="009D1215" w:rsidRDefault="006F7C02" w:rsidP="000A17A5">
      <w:pPr>
        <w:keepNext w:val="0"/>
        <w:keepLines w:val="0"/>
        <w:widowControl w:val="0"/>
      </w:pPr>
      <w:r>
        <w:t xml:space="preserve">Pour être éligibles au titre du présent appel à propositions, les coûts doivent respecter les dispositions </w:t>
      </w:r>
      <w:r w:rsidR="0020521E">
        <w:t>des critères d’éligibilité des coûts ci-dessus décrits.</w:t>
      </w:r>
      <w:r w:rsidR="009D1215" w:rsidRPr="009D1215">
        <w:t xml:space="preserve"> </w:t>
      </w:r>
      <w:r w:rsidR="004C3BF8">
        <w:t>Il est interdit de recour</w:t>
      </w:r>
      <w:r w:rsidR="00E46875">
        <w:t>ir</w:t>
      </w:r>
      <w:r w:rsidR="004C3BF8">
        <w:t xml:space="preserve"> à des forfaits pour l’évaluation du coût d’une activité</w:t>
      </w:r>
      <w:r w:rsidR="009E55CA">
        <w:t>.</w:t>
      </w:r>
    </w:p>
    <w:p w14:paraId="09D4D747" w14:textId="77777777" w:rsidR="006F7C02" w:rsidRPr="0020521E" w:rsidRDefault="006F7C02" w:rsidP="000A17A5">
      <w:pPr>
        <w:keepNext w:val="0"/>
        <w:keepLines w:val="0"/>
        <w:widowControl w:val="0"/>
        <w:rPr>
          <w:i/>
          <w:u w:val="single"/>
        </w:rPr>
      </w:pPr>
      <w:r w:rsidRPr="0020521E">
        <w:rPr>
          <w:i/>
          <w:u w:val="single"/>
        </w:rPr>
        <w:t>Réserve pour imprévus</w:t>
      </w:r>
    </w:p>
    <w:p w14:paraId="455386A6" w14:textId="29BE0E84" w:rsidR="006F7C02" w:rsidRPr="00807DAF" w:rsidRDefault="006F7C02" w:rsidP="000A17A5">
      <w:pPr>
        <w:keepNext w:val="0"/>
        <w:keepLines w:val="0"/>
        <w:widowControl w:val="0"/>
      </w:pPr>
      <w:r w:rsidRPr="004C3BF8">
        <w:t xml:space="preserve">Le budget </w:t>
      </w:r>
      <w:r w:rsidR="004C3BF8" w:rsidRPr="004C3BF8">
        <w:t xml:space="preserve">ne </w:t>
      </w:r>
      <w:r w:rsidRPr="004C3BF8">
        <w:t xml:space="preserve">peut inclure </w:t>
      </w:r>
      <w:r w:rsidRPr="004C3BF8">
        <w:rPr>
          <w:b/>
        </w:rPr>
        <w:t>une réserve pour imprévus</w:t>
      </w:r>
      <w:r w:rsidR="004C3BF8">
        <w:t xml:space="preserve">. </w:t>
      </w:r>
    </w:p>
    <w:p w14:paraId="30616F90" w14:textId="77777777" w:rsidR="006F7C02" w:rsidRPr="0020521E" w:rsidRDefault="006F7C02" w:rsidP="000A17A5">
      <w:pPr>
        <w:keepNext w:val="0"/>
        <w:keepLines w:val="0"/>
        <w:widowControl w:val="0"/>
        <w:rPr>
          <w:i/>
          <w:u w:val="single"/>
        </w:rPr>
      </w:pPr>
      <w:r w:rsidRPr="0020521E">
        <w:rPr>
          <w:i/>
          <w:u w:val="single"/>
        </w:rPr>
        <w:t>Coûts indirects éligibles</w:t>
      </w:r>
    </w:p>
    <w:p w14:paraId="0935D6D8" w14:textId="278CFB31" w:rsidR="004C3BF8" w:rsidRDefault="006F7C02" w:rsidP="000A17A5">
      <w:pPr>
        <w:keepNext w:val="0"/>
        <w:keepLines w:val="0"/>
        <w:widowControl w:val="0"/>
      </w:pPr>
      <w:r>
        <w:t xml:space="preserve">Les </w:t>
      </w:r>
      <w:r w:rsidR="004C3BF8">
        <w:rPr>
          <w:b/>
        </w:rPr>
        <w:t>coûts</w:t>
      </w:r>
      <w:r w:rsidRPr="0020521E">
        <w:rPr>
          <w:b/>
        </w:rPr>
        <w:t xml:space="preserve"> indirects</w:t>
      </w:r>
      <w:r>
        <w:t xml:space="preserve"> </w:t>
      </w:r>
      <w:r w:rsidR="004C3BF8" w:rsidRPr="004C3BF8">
        <w:rPr>
          <w:b/>
        </w:rPr>
        <w:t xml:space="preserve">(salaires du personnel et charges courantes de bureau) </w:t>
      </w:r>
      <w:r>
        <w:t xml:space="preserve">supportés pendant la mise en œuvre de l'action peuvent être éligibles </w:t>
      </w:r>
      <w:r w:rsidR="004C3BF8">
        <w:t>au financement</w:t>
      </w:r>
      <w:r>
        <w:t xml:space="preserve"> à hauteur </w:t>
      </w:r>
      <w:r w:rsidRPr="00F947DA">
        <w:t xml:space="preserve">de </w:t>
      </w:r>
      <w:r w:rsidR="004C3BF8" w:rsidRPr="00F947DA">
        <w:rPr>
          <w:b/>
        </w:rPr>
        <w:t>20</w:t>
      </w:r>
      <w:r w:rsidRPr="00F947DA">
        <w:rPr>
          <w:b/>
        </w:rPr>
        <w:t> % maximum</w:t>
      </w:r>
      <w:r>
        <w:t xml:space="preserve"> du total estimé des coûts </w:t>
      </w:r>
      <w:r w:rsidR="004C3BF8">
        <w:t>du projet ou de l’action</w:t>
      </w:r>
      <w:r>
        <w:rPr>
          <w:sz w:val="20"/>
        </w:rPr>
        <w:t xml:space="preserve">. </w:t>
      </w:r>
    </w:p>
    <w:p w14:paraId="2EC615C4" w14:textId="49D5BBA8" w:rsidR="00A11353" w:rsidRDefault="006F7C02" w:rsidP="000A17A5">
      <w:pPr>
        <w:keepNext w:val="0"/>
        <w:keepLines w:val="0"/>
        <w:widowControl w:val="0"/>
        <w:rPr>
          <w:i/>
          <w:u w:val="single"/>
        </w:rPr>
      </w:pPr>
      <w:r w:rsidRPr="0020521E">
        <w:rPr>
          <w:i/>
          <w:u w:val="single"/>
        </w:rPr>
        <w:t>Contributions en nature</w:t>
      </w:r>
      <w:r w:rsidR="00A11353">
        <w:rPr>
          <w:i/>
          <w:u w:val="single"/>
        </w:rPr>
        <w:t xml:space="preserve"> </w:t>
      </w:r>
    </w:p>
    <w:p w14:paraId="7014816F" w14:textId="23363C51" w:rsidR="006F7C02" w:rsidRDefault="0020521E" w:rsidP="000A17A5">
      <w:pPr>
        <w:keepNext w:val="0"/>
        <w:keepLines w:val="0"/>
        <w:widowControl w:val="0"/>
      </w:pPr>
      <w:r>
        <w:t>Les</w:t>
      </w:r>
      <w:r w:rsidR="0030273F">
        <w:t xml:space="preserve"> «</w:t>
      </w:r>
      <w:r w:rsidR="0030273F" w:rsidRPr="005D6C49">
        <w:rPr>
          <w:b/>
        </w:rPr>
        <w:t xml:space="preserve"> contributions</w:t>
      </w:r>
      <w:r w:rsidR="006F7C02" w:rsidRPr="005D6C49">
        <w:rPr>
          <w:b/>
        </w:rPr>
        <w:t xml:space="preserve"> en </w:t>
      </w:r>
      <w:r w:rsidR="0030273F" w:rsidRPr="005D6C49">
        <w:rPr>
          <w:b/>
        </w:rPr>
        <w:t>nature</w:t>
      </w:r>
      <w:r w:rsidR="0030273F">
        <w:t xml:space="preserve"> »</w:t>
      </w:r>
      <w:r w:rsidR="006F7C02">
        <w:t xml:space="preserve">, </w:t>
      </w:r>
      <w:r>
        <w:t>sont</w:t>
      </w:r>
      <w:r w:rsidR="006F7C02">
        <w:t xml:space="preserve"> les biens ou services mis gracieusement à la disposition des bénéficiaires par un tiers. </w:t>
      </w:r>
      <w:r>
        <w:t>Elles ne sont recevables dans le cadre du présent appel à propositions que sur le guichet 2.</w:t>
      </w:r>
    </w:p>
    <w:p w14:paraId="5DB66AFF" w14:textId="77777777" w:rsidR="006F7C02" w:rsidRDefault="006F7C02" w:rsidP="000A17A5">
      <w:pPr>
        <w:keepNext w:val="0"/>
        <w:keepLines w:val="0"/>
        <w:widowControl w:val="0"/>
      </w:pPr>
      <w:r>
        <w:t>À titre exceptionnel, elles peuvent inclure des coûts de personnel pour le travail fourni par des volontaires dans le cadre d'une action ou d’un programme de travail (qui sont des coûts éligibles).</w:t>
      </w:r>
    </w:p>
    <w:p w14:paraId="3A33933A" w14:textId="3AE030AE" w:rsidR="006F7C02" w:rsidRDefault="006F7C02" w:rsidP="000A17A5">
      <w:pPr>
        <w:keepNext w:val="0"/>
        <w:keepLines w:val="0"/>
        <w:widowControl w:val="0"/>
      </w:pPr>
      <w:r>
        <w:t xml:space="preserve">Les contributions en nature de tiers sous la forme de travaux effectués par des bénévoles, évaluées sur la base de coûts unitaires définis et autorisés par </w:t>
      </w:r>
      <w:r w:rsidR="0020521E">
        <w:t>le contractant (UGP/GFA)</w:t>
      </w:r>
      <w:r>
        <w:t xml:space="preserve">, sont présentées dans le budget prévisionnel, séparément des autres coûts éligibles (c’est-à-dire en tant que coûts acceptés au même titre que les autres contributions en nature). </w:t>
      </w:r>
    </w:p>
    <w:p w14:paraId="67A3E2B2" w14:textId="1F1533D3" w:rsidR="006F7C02" w:rsidRDefault="006F7C02" w:rsidP="000A17A5">
      <w:pPr>
        <w:keepNext w:val="0"/>
        <w:keepLines w:val="0"/>
        <w:widowControl w:val="0"/>
      </w:pPr>
      <w:r w:rsidRPr="00294E54">
        <w:rPr>
          <w:b/>
        </w:rPr>
        <w:t xml:space="preserve">Les travaux effectués par les bénévoles peuvent représenter jusqu’à 50 % </w:t>
      </w:r>
      <w:r w:rsidR="00294E54" w:rsidRPr="00294E54">
        <w:rPr>
          <w:b/>
        </w:rPr>
        <w:t>de la contribution du demandeur</w:t>
      </w:r>
      <w:r>
        <w:t>. Aux fins du calcul de ce pourcentage, les contributions en nature et autres formes de cofinancement sont fondées sur les estimations fournies par le demandeur.</w:t>
      </w:r>
    </w:p>
    <w:p w14:paraId="7B96C503" w14:textId="77777777" w:rsidR="006F7C02" w:rsidRPr="0020521E" w:rsidRDefault="006F7C02" w:rsidP="000A17A5">
      <w:pPr>
        <w:keepNext w:val="0"/>
        <w:keepLines w:val="0"/>
        <w:widowControl w:val="0"/>
        <w:rPr>
          <w:i/>
          <w:u w:val="single"/>
        </w:rPr>
      </w:pPr>
      <w:r w:rsidRPr="0020521E">
        <w:rPr>
          <w:i/>
          <w:u w:val="single"/>
        </w:rPr>
        <w:t>Coûts inéligibles</w:t>
      </w:r>
    </w:p>
    <w:p w14:paraId="6210F7B4" w14:textId="77777777" w:rsidR="006F7C02" w:rsidRPr="00807DAF" w:rsidRDefault="006F7C02" w:rsidP="000A17A5">
      <w:pPr>
        <w:keepNext w:val="0"/>
        <w:keepLines w:val="0"/>
        <w:widowControl w:val="0"/>
      </w:pPr>
      <w:r>
        <w:t>Les coûts suivants ne sont pas éligibles :</w:t>
      </w:r>
    </w:p>
    <w:p w14:paraId="3FFB98B8" w14:textId="77777777" w:rsidR="006F7C02" w:rsidRPr="00807DAF" w:rsidRDefault="006F7C02" w:rsidP="000A17A5">
      <w:pPr>
        <w:keepNext w:val="0"/>
        <w:keepLines w:val="0"/>
        <w:widowControl w:val="0"/>
        <w:numPr>
          <w:ilvl w:val="0"/>
          <w:numId w:val="21"/>
        </w:numPr>
        <w:spacing w:after="200" w:line="240" w:lineRule="auto"/>
      </w:pPr>
      <w:proofErr w:type="gramStart"/>
      <w:r>
        <w:t>les</w:t>
      </w:r>
      <w:proofErr w:type="gramEnd"/>
      <w:r>
        <w:t xml:space="preserve"> dettes et la charge de la dette (intérêts) ;</w:t>
      </w:r>
    </w:p>
    <w:p w14:paraId="321EAD00" w14:textId="77777777" w:rsidR="006F7C02" w:rsidRPr="00807DAF" w:rsidRDefault="006F7C02" w:rsidP="000A17A5">
      <w:pPr>
        <w:keepNext w:val="0"/>
        <w:keepLines w:val="0"/>
        <w:widowControl w:val="0"/>
        <w:numPr>
          <w:ilvl w:val="0"/>
          <w:numId w:val="21"/>
        </w:numPr>
        <w:spacing w:after="200" w:line="240" w:lineRule="auto"/>
      </w:pPr>
      <w:proofErr w:type="gramStart"/>
      <w:r>
        <w:t>les</w:t>
      </w:r>
      <w:proofErr w:type="gramEnd"/>
      <w:r>
        <w:t xml:space="preserve"> provisions pour pertes ou dettes futures éventuelles;</w:t>
      </w:r>
    </w:p>
    <w:p w14:paraId="5DDFB0E4" w14:textId="6D749111" w:rsidR="006F7C02" w:rsidRPr="00807DAF" w:rsidRDefault="006F7C02" w:rsidP="000A17A5">
      <w:pPr>
        <w:keepNext w:val="0"/>
        <w:keepLines w:val="0"/>
        <w:widowControl w:val="0"/>
        <w:numPr>
          <w:ilvl w:val="0"/>
          <w:numId w:val="21"/>
        </w:numPr>
        <w:spacing w:after="200" w:line="240" w:lineRule="auto"/>
      </w:pPr>
      <w:proofErr w:type="gramStart"/>
      <w:r>
        <w:t>les</w:t>
      </w:r>
      <w:proofErr w:type="gramEnd"/>
      <w:r>
        <w:t xml:space="preserve"> coûts déclarés par le ou les </w:t>
      </w:r>
      <w:r w:rsidR="009E55CA">
        <w:t xml:space="preserve">demandeurs </w:t>
      </w:r>
      <w:r>
        <w:t xml:space="preserve">et financés par une autre action ou un autre programme de travail bénéficiant d'une subvention de </w:t>
      </w:r>
      <w:r w:rsidR="00A11353">
        <w:t>la DDC ou de tout programme financé par elle</w:t>
      </w:r>
      <w:r>
        <w:t xml:space="preserve"> ;</w:t>
      </w:r>
    </w:p>
    <w:p w14:paraId="6991F723" w14:textId="5ECC22DA" w:rsidR="006F7C02" w:rsidRPr="00807DAF" w:rsidRDefault="006F7C02" w:rsidP="000A17A5">
      <w:pPr>
        <w:keepNext w:val="0"/>
        <w:keepLines w:val="0"/>
        <w:widowControl w:val="0"/>
        <w:numPr>
          <w:ilvl w:val="0"/>
          <w:numId w:val="21"/>
        </w:numPr>
        <w:spacing w:after="200" w:line="240" w:lineRule="auto"/>
      </w:pPr>
      <w:proofErr w:type="gramStart"/>
      <w:r>
        <w:t>les</w:t>
      </w:r>
      <w:proofErr w:type="gramEnd"/>
      <w:r>
        <w:t xml:space="preserve"> ach</w:t>
      </w:r>
      <w:r w:rsidR="00A11353">
        <w:t xml:space="preserve">ats de terrains ou d’immeubles </w:t>
      </w:r>
      <w:r>
        <w:t>;</w:t>
      </w:r>
    </w:p>
    <w:p w14:paraId="14B88C88" w14:textId="77777777" w:rsidR="006F7C02" w:rsidRPr="004E717B" w:rsidRDefault="006F7C02" w:rsidP="000A17A5">
      <w:pPr>
        <w:keepNext w:val="0"/>
        <w:keepLines w:val="0"/>
        <w:widowControl w:val="0"/>
        <w:numPr>
          <w:ilvl w:val="0"/>
          <w:numId w:val="21"/>
        </w:numPr>
        <w:spacing w:after="200" w:line="240" w:lineRule="auto"/>
      </w:pPr>
      <w:proofErr w:type="gramStart"/>
      <w:r>
        <w:t>les</w:t>
      </w:r>
      <w:proofErr w:type="gramEnd"/>
      <w:r>
        <w:t xml:space="preserve"> crédits à des tiers ;</w:t>
      </w:r>
    </w:p>
    <w:p w14:paraId="06F3F1A3" w14:textId="77777777" w:rsidR="006F7C02" w:rsidRPr="004E717B" w:rsidRDefault="006F7C02" w:rsidP="000A17A5">
      <w:pPr>
        <w:keepNext w:val="0"/>
        <w:keepLines w:val="0"/>
        <w:widowControl w:val="0"/>
        <w:numPr>
          <w:ilvl w:val="0"/>
          <w:numId w:val="21"/>
        </w:numPr>
        <w:spacing w:after="200" w:line="240" w:lineRule="auto"/>
      </w:pPr>
      <w:proofErr w:type="gramStart"/>
      <w:r w:rsidRPr="004E717B">
        <w:lastRenderedPageBreak/>
        <w:t>les</w:t>
      </w:r>
      <w:proofErr w:type="gramEnd"/>
      <w:r w:rsidRPr="004E717B">
        <w:t xml:space="preserve"> rémunérations du personnel d’administrations nationales.</w:t>
      </w:r>
    </w:p>
    <w:p w14:paraId="00D25870" w14:textId="352C24EA" w:rsidR="00426BC7" w:rsidRDefault="00426BC7" w:rsidP="000A17A5">
      <w:pPr>
        <w:pStyle w:val="Titre2"/>
        <w:keepNext w:val="0"/>
        <w:keepLines w:val="0"/>
        <w:widowControl w:val="0"/>
      </w:pPr>
      <w:bookmarkStart w:id="42" w:name="_Toc97456247"/>
      <w:r w:rsidRPr="00426BC7">
        <w:t>Présentation de la demande et procédures à suivre</w:t>
      </w:r>
      <w:bookmarkEnd w:id="42"/>
    </w:p>
    <w:p w14:paraId="2C82E1E6" w14:textId="7C54D576" w:rsidR="007308BF" w:rsidRDefault="007308BF" w:rsidP="000A17A5">
      <w:pPr>
        <w:pStyle w:val="Text2"/>
        <w:keepNext w:val="0"/>
        <w:keepLines w:val="0"/>
        <w:widowControl w:val="0"/>
        <w:ind w:left="0"/>
      </w:pPr>
      <w:r>
        <w:t xml:space="preserve">Le processus </w:t>
      </w:r>
      <w:r w:rsidR="00294E54">
        <w:t>d’octroi de subvention</w:t>
      </w:r>
      <w:r>
        <w:t xml:space="preserve"> dans le cadre du présent appel à propositions va se dérouler en deux (2) phases :</w:t>
      </w:r>
      <w:r w:rsidR="0095526B">
        <w:t xml:space="preserve"> </w:t>
      </w:r>
      <w:r w:rsidR="00AE15DA">
        <w:t xml:space="preserve">(1) </w:t>
      </w:r>
      <w:r w:rsidR="0095526B">
        <w:t>la soumission d’une</w:t>
      </w:r>
      <w:r>
        <w:t xml:space="preserve"> note succincte et </w:t>
      </w:r>
      <w:r w:rsidR="00AE15DA">
        <w:t xml:space="preserve">(2) </w:t>
      </w:r>
      <w:r w:rsidR="0095526B">
        <w:t>la soumission d’une</w:t>
      </w:r>
      <w:r>
        <w:t xml:space="preserve"> demande complète.</w:t>
      </w:r>
    </w:p>
    <w:p w14:paraId="71381D64" w14:textId="4BC1DAFF" w:rsidR="00426BC7" w:rsidRDefault="006D16B0" w:rsidP="000A17A5">
      <w:pPr>
        <w:pStyle w:val="Titre3"/>
        <w:keepNext w:val="0"/>
        <w:keepLines w:val="0"/>
        <w:widowControl w:val="0"/>
        <w:ind w:left="1259"/>
      </w:pPr>
      <w:bookmarkStart w:id="43" w:name="_Toc97456248"/>
      <w:r>
        <w:t>Définition et c</w:t>
      </w:r>
      <w:r w:rsidR="007308BF">
        <w:t>ontenu de la note succincte</w:t>
      </w:r>
      <w:bookmarkEnd w:id="43"/>
    </w:p>
    <w:p w14:paraId="0D3AAA1F" w14:textId="63D5A69A" w:rsidR="005F011E" w:rsidRDefault="007308BF" w:rsidP="000A17A5">
      <w:pPr>
        <w:keepNext w:val="0"/>
        <w:keepLines w:val="0"/>
        <w:widowControl w:val="0"/>
        <w:rPr>
          <w:lang w:eastAsia="en-GB"/>
        </w:rPr>
      </w:pPr>
      <w:r w:rsidRPr="007308BF">
        <w:rPr>
          <w:lang w:eastAsia="en-GB"/>
        </w:rPr>
        <w:t>A l’étape de pré-sélection</w:t>
      </w:r>
      <w:r w:rsidR="00944ABA">
        <w:rPr>
          <w:lang w:eastAsia="en-GB"/>
        </w:rPr>
        <w:t>,</w:t>
      </w:r>
      <w:r w:rsidR="00230687">
        <w:rPr>
          <w:lang w:eastAsia="en-GB"/>
        </w:rPr>
        <w:t xml:space="preserve"> </w:t>
      </w:r>
      <w:r w:rsidR="008255E0">
        <w:rPr>
          <w:lang w:eastAsia="en-GB"/>
        </w:rPr>
        <w:t xml:space="preserve">les demandeurs </w:t>
      </w:r>
      <w:r w:rsidR="005F011E">
        <w:rPr>
          <w:lang w:eastAsia="en-GB"/>
        </w:rPr>
        <w:t>soumettent :</w:t>
      </w:r>
    </w:p>
    <w:p w14:paraId="63E47CF3" w14:textId="71D7EA25" w:rsidR="005F011E" w:rsidRPr="007308BF" w:rsidRDefault="005F011E" w:rsidP="000A17A5">
      <w:pPr>
        <w:pStyle w:val="Paragraphedeliste"/>
        <w:keepNext w:val="0"/>
        <w:keepLines w:val="0"/>
        <w:widowControl w:val="0"/>
        <w:numPr>
          <w:ilvl w:val="0"/>
          <w:numId w:val="22"/>
        </w:numPr>
        <w:spacing w:after="120"/>
      </w:pPr>
      <w:r w:rsidRPr="007308BF">
        <w:t xml:space="preserve">Une </w:t>
      </w:r>
      <w:r w:rsidRPr="007308BF">
        <w:rPr>
          <w:b/>
        </w:rPr>
        <w:t>note succincte de projet</w:t>
      </w:r>
      <w:r w:rsidRPr="007308BF">
        <w:t xml:space="preserve"> d’un maximum de 1</w:t>
      </w:r>
      <w:r w:rsidR="00877214">
        <w:t>1</w:t>
      </w:r>
      <w:r w:rsidRPr="007308BF">
        <w:t xml:space="preserve"> pages s</w:t>
      </w:r>
      <w:r>
        <w:t xml:space="preserve">ous format PDF et en Arial 11, </w:t>
      </w:r>
      <w:r w:rsidRPr="003E3FF7">
        <w:t>style normal avec un interli</w:t>
      </w:r>
      <w:r>
        <w:t>gne de 1,15 et un espace de 6 pts</w:t>
      </w:r>
      <w:r w:rsidRPr="003E3FF7">
        <w:t xml:space="preserve"> entre les paragraphes et couleur automatique</w:t>
      </w:r>
      <w:r w:rsidRPr="007308BF">
        <w:t xml:space="preserve"> et selon le canevas fourni </w:t>
      </w:r>
      <w:r>
        <w:t>(Annexe 1</w:t>
      </w:r>
      <w:r w:rsidR="00F52CF4">
        <w:t>)</w:t>
      </w:r>
      <w:r w:rsidR="00F52CF4" w:rsidRPr="007308BF">
        <w:t xml:space="preserve"> ;</w:t>
      </w:r>
    </w:p>
    <w:p w14:paraId="4F9A7462" w14:textId="68EAF8C2" w:rsidR="005F011E" w:rsidRDefault="005F011E" w:rsidP="000A17A5">
      <w:pPr>
        <w:pStyle w:val="Paragraphedeliste"/>
        <w:keepNext w:val="0"/>
        <w:keepLines w:val="0"/>
        <w:widowControl w:val="0"/>
        <w:numPr>
          <w:ilvl w:val="0"/>
          <w:numId w:val="22"/>
        </w:numPr>
        <w:spacing w:after="120"/>
        <w:ind w:left="714" w:hanging="357"/>
      </w:pPr>
      <w:r w:rsidRPr="007308BF">
        <w:t xml:space="preserve">Un </w:t>
      </w:r>
      <w:r w:rsidRPr="007308BF">
        <w:rPr>
          <w:b/>
        </w:rPr>
        <w:t>budget détaillé du projet</w:t>
      </w:r>
      <w:r w:rsidRPr="007308BF">
        <w:t xml:space="preserve"> à remplir selon le modèle </w:t>
      </w:r>
      <w:r>
        <w:t xml:space="preserve">Excel </w:t>
      </w:r>
      <w:r w:rsidRPr="007308BF">
        <w:t>fourni</w:t>
      </w:r>
      <w:r>
        <w:t xml:space="preserve"> (Annexe </w:t>
      </w:r>
      <w:r w:rsidR="001C0F73">
        <w:t>2</w:t>
      </w:r>
      <w:r>
        <w:t>)</w:t>
      </w:r>
      <w:r w:rsidRPr="007308BF">
        <w:t>.</w:t>
      </w:r>
    </w:p>
    <w:p w14:paraId="23E4F1E5" w14:textId="43F401DF" w:rsidR="00EB2332" w:rsidRDefault="004B7B18" w:rsidP="000A17A5">
      <w:pPr>
        <w:keepNext w:val="0"/>
        <w:keepLines w:val="0"/>
        <w:widowControl w:val="0"/>
        <w:rPr>
          <w:lang w:eastAsia="en-GB"/>
        </w:rPr>
      </w:pPr>
      <w:r>
        <w:rPr>
          <w:lang w:eastAsia="en-GB"/>
        </w:rPr>
        <w:t xml:space="preserve">La </w:t>
      </w:r>
      <w:r w:rsidR="00EB2332" w:rsidRPr="00EB2332">
        <w:rPr>
          <w:lang w:eastAsia="en-GB"/>
        </w:rPr>
        <w:t>note</w:t>
      </w:r>
      <w:r w:rsidR="005F011E">
        <w:rPr>
          <w:lang w:eastAsia="en-GB"/>
        </w:rPr>
        <w:t xml:space="preserve"> succincte</w:t>
      </w:r>
      <w:r w:rsidR="00944ABA">
        <w:rPr>
          <w:lang w:eastAsia="en-GB"/>
        </w:rPr>
        <w:t xml:space="preserve"> présente</w:t>
      </w:r>
      <w:r w:rsidR="00EB2332" w:rsidRPr="00EB2332">
        <w:rPr>
          <w:lang w:eastAsia="en-GB"/>
        </w:rPr>
        <w:t xml:space="preserve"> </w:t>
      </w:r>
      <w:r w:rsidR="00580F59">
        <w:rPr>
          <w:lang w:eastAsia="en-GB"/>
        </w:rPr>
        <w:t xml:space="preserve">le </w:t>
      </w:r>
      <w:r w:rsidR="00A90796">
        <w:rPr>
          <w:lang w:eastAsia="en-GB"/>
        </w:rPr>
        <w:t>projet</w:t>
      </w:r>
      <w:r>
        <w:rPr>
          <w:lang w:eastAsia="en-GB"/>
        </w:rPr>
        <w:t>,</w:t>
      </w:r>
      <w:r w:rsidR="004A51A2">
        <w:rPr>
          <w:lang w:eastAsia="en-GB"/>
        </w:rPr>
        <w:t xml:space="preserve"> </w:t>
      </w:r>
      <w:r w:rsidR="00580F59">
        <w:rPr>
          <w:lang w:eastAsia="en-GB"/>
        </w:rPr>
        <w:t>s</w:t>
      </w:r>
      <w:r w:rsidR="005F011E">
        <w:rPr>
          <w:lang w:eastAsia="en-GB"/>
        </w:rPr>
        <w:t xml:space="preserve">es objectifs, </w:t>
      </w:r>
      <w:r w:rsidR="00580F59">
        <w:rPr>
          <w:lang w:eastAsia="en-GB"/>
        </w:rPr>
        <w:t xml:space="preserve">sa </w:t>
      </w:r>
      <w:r w:rsidR="004A51A2">
        <w:rPr>
          <w:lang w:eastAsia="en-GB"/>
        </w:rPr>
        <w:t>pertinence</w:t>
      </w:r>
      <w:r w:rsidR="005F011E">
        <w:rPr>
          <w:lang w:eastAsia="en-GB"/>
        </w:rPr>
        <w:t xml:space="preserve"> et ses </w:t>
      </w:r>
      <w:r>
        <w:rPr>
          <w:lang w:eastAsia="en-GB"/>
        </w:rPr>
        <w:t>activités ;</w:t>
      </w:r>
      <w:r w:rsidR="00580F59">
        <w:rPr>
          <w:lang w:eastAsia="en-GB"/>
        </w:rPr>
        <w:t xml:space="preserve"> </w:t>
      </w:r>
      <w:r w:rsidR="00A12913">
        <w:rPr>
          <w:lang w:eastAsia="en-GB"/>
        </w:rPr>
        <w:t xml:space="preserve">le cadre logique ; </w:t>
      </w:r>
      <w:r w:rsidR="005F011E">
        <w:rPr>
          <w:lang w:eastAsia="en-GB"/>
        </w:rPr>
        <w:t>le</w:t>
      </w:r>
      <w:r w:rsidR="005F4235">
        <w:rPr>
          <w:lang w:eastAsia="en-GB"/>
        </w:rPr>
        <w:t xml:space="preserve"> porteur de projet</w:t>
      </w:r>
      <w:r w:rsidR="005F011E">
        <w:rPr>
          <w:lang w:eastAsia="en-GB"/>
        </w:rPr>
        <w:t xml:space="preserve">, </w:t>
      </w:r>
      <w:r w:rsidR="005F4235">
        <w:rPr>
          <w:lang w:eastAsia="en-GB"/>
        </w:rPr>
        <w:t>son organisation</w:t>
      </w:r>
      <w:r w:rsidR="005F011E">
        <w:rPr>
          <w:lang w:eastAsia="en-GB"/>
        </w:rPr>
        <w:t xml:space="preserve"> et </w:t>
      </w:r>
      <w:r w:rsidR="005F4235">
        <w:rPr>
          <w:lang w:eastAsia="en-GB"/>
        </w:rPr>
        <w:t>s</w:t>
      </w:r>
      <w:r w:rsidR="00F52CF4">
        <w:rPr>
          <w:lang w:eastAsia="en-GB"/>
        </w:rPr>
        <w:t>es</w:t>
      </w:r>
      <w:r w:rsidR="005F4235">
        <w:rPr>
          <w:lang w:eastAsia="en-GB"/>
        </w:rPr>
        <w:t xml:space="preserve"> expériences antérieures</w:t>
      </w:r>
      <w:r w:rsidR="00EB2332">
        <w:rPr>
          <w:lang w:eastAsia="en-GB"/>
        </w:rPr>
        <w:t xml:space="preserve">. </w:t>
      </w:r>
      <w:r w:rsidR="00EB2332" w:rsidRPr="00EB2332">
        <w:rPr>
          <w:lang w:eastAsia="en-GB"/>
        </w:rPr>
        <w:t xml:space="preserve">La note </w:t>
      </w:r>
      <w:r w:rsidR="00743736">
        <w:rPr>
          <w:lang w:eastAsia="en-GB"/>
        </w:rPr>
        <w:t>succinct</w:t>
      </w:r>
      <w:r w:rsidR="00F52CF4">
        <w:rPr>
          <w:lang w:eastAsia="en-GB"/>
        </w:rPr>
        <w:t>e</w:t>
      </w:r>
      <w:r w:rsidR="00743736">
        <w:rPr>
          <w:lang w:eastAsia="en-GB"/>
        </w:rPr>
        <w:t xml:space="preserve"> ou note </w:t>
      </w:r>
      <w:r w:rsidR="00EB2332" w:rsidRPr="00EB2332">
        <w:rPr>
          <w:lang w:eastAsia="en-GB"/>
        </w:rPr>
        <w:t>d’intention a pour principal but de communiquer</w:t>
      </w:r>
      <w:r w:rsidR="00A90796">
        <w:rPr>
          <w:lang w:eastAsia="en-GB"/>
        </w:rPr>
        <w:t xml:space="preserve"> </w:t>
      </w:r>
      <w:r w:rsidR="00743736">
        <w:rPr>
          <w:lang w:eastAsia="en-GB"/>
        </w:rPr>
        <w:t xml:space="preserve">sur </w:t>
      </w:r>
      <w:r w:rsidR="00944ABA">
        <w:rPr>
          <w:lang w:eastAsia="en-GB"/>
        </w:rPr>
        <w:t>l’</w:t>
      </w:r>
      <w:r w:rsidR="00A90796">
        <w:rPr>
          <w:lang w:eastAsia="en-GB"/>
        </w:rPr>
        <w:t>idée de projet</w:t>
      </w:r>
      <w:r w:rsidR="00EB2332" w:rsidRPr="00EB2332">
        <w:rPr>
          <w:lang w:eastAsia="en-GB"/>
        </w:rPr>
        <w:t>.</w:t>
      </w:r>
    </w:p>
    <w:p w14:paraId="3049DD2D" w14:textId="4E86F6D6" w:rsidR="009311B4" w:rsidRDefault="005F011E" w:rsidP="000A17A5">
      <w:pPr>
        <w:keepNext w:val="0"/>
        <w:keepLines w:val="0"/>
        <w:widowControl w:val="0"/>
      </w:pPr>
      <w:r>
        <w:t>L</w:t>
      </w:r>
      <w:r w:rsidR="00FB7392">
        <w:t xml:space="preserve">a note succincte de présentation </w:t>
      </w:r>
      <w:r w:rsidR="00E26A37">
        <w:t>du projet et le budget feront objet d’évaluation</w:t>
      </w:r>
      <w:r>
        <w:t xml:space="preserve"> par un </w:t>
      </w:r>
      <w:r w:rsidR="00E26A37">
        <w:t>Comité d’évaluation</w:t>
      </w:r>
      <w:r w:rsidR="009311B4">
        <w:t>.</w:t>
      </w:r>
      <w:r w:rsidR="009311B4" w:rsidRPr="009311B4">
        <w:t xml:space="preserve"> </w:t>
      </w:r>
      <w:r w:rsidR="009311B4">
        <w:t>Lors de l’évaluation, il n’est pas exclu que l’UGP/GFA demande des éclaircissements lorsque les informations fournies ne lui permettent pas de réaliser une évaluation objective.</w:t>
      </w:r>
    </w:p>
    <w:p w14:paraId="0B585CF7" w14:textId="3CC9EACC" w:rsidR="0095526B" w:rsidRDefault="0095526B" w:rsidP="000A17A5">
      <w:pPr>
        <w:pStyle w:val="Titre3"/>
        <w:keepNext w:val="0"/>
        <w:keepLines w:val="0"/>
        <w:widowControl w:val="0"/>
        <w:ind w:left="1259"/>
      </w:pPr>
      <w:bookmarkStart w:id="44" w:name="_Toc97456249"/>
      <w:r>
        <w:t>Soumission de la note succincte</w:t>
      </w:r>
      <w:bookmarkEnd w:id="44"/>
      <w:r>
        <w:t xml:space="preserve"> </w:t>
      </w:r>
    </w:p>
    <w:p w14:paraId="31EE4B1C" w14:textId="7CCBEE99" w:rsidR="005F011E" w:rsidRDefault="00B54AFC" w:rsidP="000A17A5">
      <w:pPr>
        <w:keepNext w:val="0"/>
        <w:keepLines w:val="0"/>
        <w:widowControl w:val="0"/>
        <w:rPr>
          <w:lang w:eastAsia="en-GB"/>
        </w:rPr>
      </w:pPr>
      <w:r>
        <w:rPr>
          <w:lang w:eastAsia="en-GB"/>
        </w:rPr>
        <w:t xml:space="preserve">La note succincte </w:t>
      </w:r>
      <w:r w:rsidR="005F011E">
        <w:rPr>
          <w:lang w:eastAsia="en-GB"/>
        </w:rPr>
        <w:t xml:space="preserve">(format PDF) </w:t>
      </w:r>
      <w:r>
        <w:rPr>
          <w:lang w:eastAsia="en-GB"/>
        </w:rPr>
        <w:t xml:space="preserve">et le budget </w:t>
      </w:r>
      <w:r w:rsidR="005F011E">
        <w:rPr>
          <w:lang w:eastAsia="en-GB"/>
        </w:rPr>
        <w:t xml:space="preserve">(format Excel) </w:t>
      </w:r>
      <w:r>
        <w:rPr>
          <w:lang w:eastAsia="en-GB"/>
        </w:rPr>
        <w:t xml:space="preserve">doivent être soumis en </w:t>
      </w:r>
      <w:r w:rsidR="005F011E" w:rsidRPr="00743736">
        <w:rPr>
          <w:b/>
          <w:lang w:eastAsia="en-GB"/>
        </w:rPr>
        <w:t>version</w:t>
      </w:r>
      <w:r w:rsidR="005F011E">
        <w:rPr>
          <w:lang w:eastAsia="en-GB"/>
        </w:rPr>
        <w:t xml:space="preserve"> </w:t>
      </w:r>
      <w:r w:rsidRPr="00D5081B">
        <w:rPr>
          <w:b/>
          <w:lang w:eastAsia="en-GB"/>
        </w:rPr>
        <w:t>électronique</w:t>
      </w:r>
      <w:r w:rsidR="00853411">
        <w:rPr>
          <w:lang w:eastAsia="en-GB"/>
        </w:rPr>
        <w:t xml:space="preserve"> </w:t>
      </w:r>
      <w:r w:rsidRPr="0001312A">
        <w:rPr>
          <w:lang w:eastAsia="en-GB"/>
        </w:rPr>
        <w:t>le</w:t>
      </w:r>
      <w:r w:rsidR="0095526B" w:rsidRPr="0001312A">
        <w:rPr>
          <w:b/>
          <w:lang w:eastAsia="en-GB"/>
        </w:rPr>
        <w:t xml:space="preserve"> </w:t>
      </w:r>
      <w:r w:rsidR="0065416E">
        <w:rPr>
          <w:b/>
          <w:lang w:eastAsia="en-GB"/>
        </w:rPr>
        <w:t>06 mai</w:t>
      </w:r>
      <w:r w:rsidR="0095526B" w:rsidRPr="0001312A">
        <w:rPr>
          <w:b/>
          <w:lang w:eastAsia="en-GB"/>
        </w:rPr>
        <w:t xml:space="preserve"> </w:t>
      </w:r>
      <w:r w:rsidR="00F86024" w:rsidRPr="0001312A">
        <w:rPr>
          <w:b/>
          <w:lang w:eastAsia="en-GB"/>
        </w:rPr>
        <w:t>202</w:t>
      </w:r>
      <w:r w:rsidR="00853411">
        <w:rPr>
          <w:b/>
          <w:lang w:eastAsia="en-GB"/>
        </w:rPr>
        <w:t>2</w:t>
      </w:r>
      <w:r w:rsidR="0095526B" w:rsidRPr="0001312A">
        <w:rPr>
          <w:b/>
          <w:lang w:eastAsia="en-GB"/>
        </w:rPr>
        <w:t xml:space="preserve"> à 17h précises</w:t>
      </w:r>
      <w:r w:rsidR="00853411">
        <w:rPr>
          <w:b/>
          <w:lang w:eastAsia="en-GB"/>
        </w:rPr>
        <w:t xml:space="preserve"> au plus tard</w:t>
      </w:r>
      <w:r w:rsidR="0095526B" w:rsidRPr="00D5081B">
        <w:rPr>
          <w:lang w:eastAsia="en-GB"/>
        </w:rPr>
        <w:t>, heure</w:t>
      </w:r>
      <w:r w:rsidR="00034C8E">
        <w:rPr>
          <w:lang w:eastAsia="en-GB"/>
        </w:rPr>
        <w:t xml:space="preserve"> de Cotonou </w:t>
      </w:r>
      <w:r w:rsidR="005F011E">
        <w:rPr>
          <w:lang w:eastAsia="en-GB"/>
        </w:rPr>
        <w:t xml:space="preserve">à l’adresse : </w:t>
      </w:r>
      <w:hyperlink r:id="rId13" w:history="1">
        <w:r w:rsidR="00D04FC2" w:rsidRPr="0055129A">
          <w:rPr>
            <w:rStyle w:val="Lienhypertexte"/>
          </w:rPr>
          <w:t>Redevabilite.Benin</w:t>
        </w:r>
        <w:r w:rsidR="00D04FC2" w:rsidRPr="0055129A">
          <w:rPr>
            <w:rStyle w:val="Lienhypertexte"/>
            <w:lang w:eastAsia="en-GB"/>
          </w:rPr>
          <w:t>@gfa-group.de</w:t>
        </w:r>
      </w:hyperlink>
      <w:r w:rsidR="005F011E" w:rsidRPr="00B70D73">
        <w:rPr>
          <w:lang w:eastAsia="en-GB"/>
        </w:rPr>
        <w:t xml:space="preserve"> avec</w:t>
      </w:r>
      <w:r w:rsidR="00E24E50" w:rsidRPr="00E24E50">
        <w:rPr>
          <w:lang w:eastAsia="en-GB"/>
        </w:rPr>
        <w:t xml:space="preserve"> copie à : </w:t>
      </w:r>
      <w:hyperlink r:id="rId14" w:history="1">
        <w:r w:rsidR="00F52CF4" w:rsidRPr="009E7D2C">
          <w:rPr>
            <w:rStyle w:val="Lienhypertexte"/>
            <w:lang w:eastAsia="en-GB"/>
          </w:rPr>
          <w:t>Camille.Yabi@gfa-group.de</w:t>
        </w:r>
      </w:hyperlink>
      <w:r w:rsidR="00E24E50">
        <w:rPr>
          <w:lang w:eastAsia="en-GB"/>
        </w:rPr>
        <w:t xml:space="preserve"> et </w:t>
      </w:r>
      <w:r w:rsidR="005F011E" w:rsidRPr="00B70D73">
        <w:rPr>
          <w:lang w:eastAsia="en-GB"/>
        </w:rPr>
        <w:t xml:space="preserve">pour objet : </w:t>
      </w:r>
      <w:r w:rsidR="005F011E" w:rsidRPr="00B70D73">
        <w:rPr>
          <w:b/>
          <w:lang w:eastAsia="en-GB"/>
        </w:rPr>
        <w:t xml:space="preserve">« </w:t>
      </w:r>
      <w:proofErr w:type="spellStart"/>
      <w:r w:rsidR="005F011E">
        <w:rPr>
          <w:b/>
          <w:lang w:eastAsia="en-GB"/>
        </w:rPr>
        <w:t>AàP</w:t>
      </w:r>
      <w:proofErr w:type="spellEnd"/>
      <w:r w:rsidR="005F011E">
        <w:rPr>
          <w:b/>
          <w:lang w:eastAsia="en-GB"/>
        </w:rPr>
        <w:t xml:space="preserve"> </w:t>
      </w:r>
      <w:proofErr w:type="spellStart"/>
      <w:r w:rsidR="005F011E" w:rsidRPr="00B70D73">
        <w:rPr>
          <w:b/>
          <w:lang w:eastAsia="en-GB"/>
        </w:rPr>
        <w:t>FoSIR</w:t>
      </w:r>
      <w:proofErr w:type="spellEnd"/>
      <w:r w:rsidR="005F011E" w:rsidRPr="00B70D73">
        <w:rPr>
          <w:b/>
          <w:lang w:eastAsia="en-GB"/>
        </w:rPr>
        <w:t xml:space="preserve"> 202</w:t>
      </w:r>
      <w:r w:rsidR="00F52CF4">
        <w:rPr>
          <w:b/>
          <w:lang w:eastAsia="en-GB"/>
        </w:rPr>
        <w:t>2</w:t>
      </w:r>
      <w:r w:rsidR="005F011E" w:rsidRPr="00B70D73">
        <w:rPr>
          <w:b/>
          <w:lang w:eastAsia="en-GB"/>
        </w:rPr>
        <w:t xml:space="preserve"> - </w:t>
      </w:r>
      <w:r w:rsidR="005F011E">
        <w:rPr>
          <w:b/>
          <w:lang w:eastAsia="en-GB"/>
        </w:rPr>
        <w:t>Guichet</w:t>
      </w:r>
      <w:r w:rsidR="005F011E" w:rsidRPr="00B70D73">
        <w:rPr>
          <w:b/>
          <w:lang w:eastAsia="en-GB"/>
        </w:rPr>
        <w:t xml:space="preserve"> ……. - Note succincte</w:t>
      </w:r>
      <w:r w:rsidR="005F011E">
        <w:rPr>
          <w:b/>
          <w:lang w:eastAsia="en-GB"/>
        </w:rPr>
        <w:t xml:space="preserve"> de projet</w:t>
      </w:r>
      <w:r w:rsidR="00F52CF4">
        <w:rPr>
          <w:b/>
          <w:lang w:eastAsia="en-GB"/>
        </w:rPr>
        <w:t xml:space="preserve"> </w:t>
      </w:r>
      <w:r w:rsidR="003E4E40" w:rsidRPr="00B70D73">
        <w:rPr>
          <w:b/>
          <w:lang w:eastAsia="en-GB"/>
        </w:rPr>
        <w:t>»</w:t>
      </w:r>
      <w:r w:rsidR="003E4E40" w:rsidRPr="00B70D73">
        <w:rPr>
          <w:lang w:eastAsia="en-GB"/>
        </w:rPr>
        <w:t xml:space="preserve">. </w:t>
      </w:r>
      <w:r w:rsidR="005F011E">
        <w:t xml:space="preserve">Un accusé de réception sera envoyé à tous les soumissionnaires. </w:t>
      </w:r>
    </w:p>
    <w:p w14:paraId="1E1BCBA9" w14:textId="6EAAE224" w:rsidR="005F011E" w:rsidRDefault="005F011E" w:rsidP="000A17A5">
      <w:pPr>
        <w:keepNext w:val="0"/>
        <w:keepLines w:val="0"/>
        <w:widowControl w:val="0"/>
        <w:rPr>
          <w:b/>
          <w:lang w:eastAsia="en-GB"/>
        </w:rPr>
      </w:pPr>
      <w:r>
        <w:t>Les notes succinctes de projet manuscrites ne sont pas acceptées</w:t>
      </w:r>
      <w:r>
        <w:rPr>
          <w:b/>
          <w:lang w:eastAsia="en-GB"/>
        </w:rPr>
        <w:t xml:space="preserve">.   </w:t>
      </w:r>
    </w:p>
    <w:p w14:paraId="231A0D8A" w14:textId="1CE80F27" w:rsidR="00A424CB" w:rsidRPr="00D5081B" w:rsidRDefault="0095526B" w:rsidP="000A17A5">
      <w:pPr>
        <w:keepNext w:val="0"/>
        <w:keepLines w:val="0"/>
        <w:widowControl w:val="0"/>
        <w:rPr>
          <w:lang w:eastAsia="en-GB"/>
        </w:rPr>
      </w:pPr>
      <w:r w:rsidRPr="00D5081B">
        <w:rPr>
          <w:lang w:eastAsia="en-GB"/>
        </w:rPr>
        <w:t xml:space="preserve">Cette note devra être remplie à partir </w:t>
      </w:r>
      <w:r w:rsidR="0017755E">
        <w:rPr>
          <w:lang w:eastAsia="en-GB"/>
        </w:rPr>
        <w:t>des</w:t>
      </w:r>
      <w:r w:rsidR="0017755E" w:rsidRPr="00D5081B">
        <w:rPr>
          <w:lang w:eastAsia="en-GB"/>
        </w:rPr>
        <w:t xml:space="preserve"> </w:t>
      </w:r>
      <w:r w:rsidR="0017755E">
        <w:rPr>
          <w:lang w:eastAsia="en-GB"/>
        </w:rPr>
        <w:t xml:space="preserve">canevas de note succincte et de budget </w:t>
      </w:r>
      <w:r w:rsidR="003E3FF7" w:rsidRPr="00D5081B">
        <w:rPr>
          <w:lang w:eastAsia="en-GB"/>
        </w:rPr>
        <w:t>téléch</w:t>
      </w:r>
      <w:r w:rsidR="00A424CB" w:rsidRPr="00D5081B">
        <w:rPr>
          <w:lang w:eastAsia="en-GB"/>
        </w:rPr>
        <w:t>argeable</w:t>
      </w:r>
      <w:r w:rsidR="0017755E">
        <w:rPr>
          <w:lang w:eastAsia="en-GB"/>
        </w:rPr>
        <w:t>s</w:t>
      </w:r>
      <w:r w:rsidR="00A424CB" w:rsidRPr="00D5081B">
        <w:rPr>
          <w:lang w:eastAsia="en-GB"/>
        </w:rPr>
        <w:t> :</w:t>
      </w:r>
    </w:p>
    <w:p w14:paraId="22014EAC" w14:textId="7A93AA00" w:rsidR="00A424CB" w:rsidRPr="00D5081B" w:rsidRDefault="00A424CB" w:rsidP="000A17A5">
      <w:pPr>
        <w:pStyle w:val="Paragraphedeliste"/>
        <w:keepNext w:val="0"/>
        <w:keepLines w:val="0"/>
        <w:widowControl w:val="0"/>
        <w:numPr>
          <w:ilvl w:val="0"/>
          <w:numId w:val="23"/>
        </w:numPr>
        <w:spacing w:after="120"/>
        <w:ind w:left="714" w:hanging="357"/>
      </w:pPr>
      <w:r w:rsidRPr="00D5081B">
        <w:t>Sur l</w:t>
      </w:r>
      <w:r w:rsidR="003E3FF7" w:rsidRPr="00D5081B">
        <w:t>e site i</w:t>
      </w:r>
      <w:r w:rsidR="0095526B" w:rsidRPr="00D5081B">
        <w:t xml:space="preserve">nternet de la </w:t>
      </w:r>
      <w:proofErr w:type="spellStart"/>
      <w:r w:rsidR="0095526B" w:rsidRPr="00D5081B">
        <w:t>MdSC</w:t>
      </w:r>
      <w:proofErr w:type="spellEnd"/>
      <w:r w:rsidR="0095526B" w:rsidRPr="00D5081B">
        <w:t xml:space="preserve"> (www.mdscbenin.org – «</w:t>
      </w:r>
      <w:r w:rsidR="005F011E">
        <w:t xml:space="preserve"> </w:t>
      </w:r>
      <w:r w:rsidR="0095526B" w:rsidRPr="00D5081B">
        <w:t xml:space="preserve">Actualités ») </w:t>
      </w:r>
      <w:proofErr w:type="gramStart"/>
      <w:r w:rsidR="0095526B" w:rsidRPr="00D5081B">
        <w:t>ou</w:t>
      </w:r>
      <w:proofErr w:type="gramEnd"/>
      <w:r w:rsidR="0095526B" w:rsidRPr="00D5081B">
        <w:t xml:space="preserve"> </w:t>
      </w:r>
    </w:p>
    <w:p w14:paraId="49848378" w14:textId="52A634E4" w:rsidR="00A424CB" w:rsidRPr="00D5081B" w:rsidRDefault="00A424CB" w:rsidP="000A17A5">
      <w:pPr>
        <w:pStyle w:val="Paragraphedeliste"/>
        <w:keepNext w:val="0"/>
        <w:keepLines w:val="0"/>
        <w:widowControl w:val="0"/>
        <w:numPr>
          <w:ilvl w:val="0"/>
          <w:numId w:val="23"/>
        </w:numPr>
        <w:spacing w:after="120"/>
        <w:ind w:left="714" w:hanging="357"/>
      </w:pPr>
      <w:r w:rsidRPr="00D5081B">
        <w:t>Dans</w:t>
      </w:r>
      <w:r w:rsidR="0095526B" w:rsidRPr="00D5081B">
        <w:t xml:space="preserve"> le groupe de discussion de la </w:t>
      </w:r>
      <w:proofErr w:type="spellStart"/>
      <w:r w:rsidR="0095526B" w:rsidRPr="00D5081B">
        <w:t>MdSC</w:t>
      </w:r>
      <w:proofErr w:type="spellEnd"/>
      <w:r w:rsidR="00130F0C" w:rsidRPr="00D5081B">
        <w:t> ;</w:t>
      </w:r>
    </w:p>
    <w:p w14:paraId="7DF64BC4" w14:textId="77777777" w:rsidR="007C7004" w:rsidRDefault="00A424CB" w:rsidP="00C0780B">
      <w:pPr>
        <w:pStyle w:val="Paragraphedeliste"/>
        <w:keepNext w:val="0"/>
        <w:keepLines w:val="0"/>
        <w:widowControl w:val="0"/>
        <w:numPr>
          <w:ilvl w:val="0"/>
          <w:numId w:val="23"/>
        </w:numPr>
        <w:spacing w:after="120"/>
        <w:ind w:left="714" w:hanging="357"/>
        <w:rPr>
          <w:rFonts w:eastAsiaTheme="minorHAnsi" w:cstheme="minorBidi"/>
          <w:szCs w:val="22"/>
        </w:rPr>
      </w:pPr>
      <w:r w:rsidRPr="00D5081B">
        <w:t xml:space="preserve">Sur le site web </w:t>
      </w:r>
      <w:r w:rsidR="00F52CF4">
        <w:t>du Programme Redevabilité</w:t>
      </w:r>
      <w:r w:rsidR="003E3FF7" w:rsidRPr="00D5081B">
        <w:t> :</w:t>
      </w:r>
      <w:r w:rsidR="001256E1">
        <w:t xml:space="preserve"> </w:t>
      </w:r>
      <w:hyperlink r:id="rId15" w:tgtFrame="_blank" w:history="1">
        <w:r w:rsidR="007C7004" w:rsidRPr="007C7004">
          <w:rPr>
            <w:rStyle w:val="Lienhypertexte"/>
            <w:rFonts w:cs="Arial"/>
          </w:rPr>
          <w:t>https://redevabilite.bj/aap-fosir-2022/</w:t>
        </w:r>
      </w:hyperlink>
    </w:p>
    <w:p w14:paraId="5CED9E51" w14:textId="2CDB8E7E" w:rsidR="005F011E" w:rsidRPr="007C7004" w:rsidRDefault="0013728B" w:rsidP="00C0780B">
      <w:pPr>
        <w:pStyle w:val="Paragraphedeliste"/>
        <w:keepNext w:val="0"/>
        <w:keepLines w:val="0"/>
        <w:widowControl w:val="0"/>
        <w:numPr>
          <w:ilvl w:val="0"/>
          <w:numId w:val="23"/>
        </w:numPr>
        <w:spacing w:after="120"/>
        <w:ind w:left="714" w:hanging="357"/>
        <w:rPr>
          <w:rFonts w:eastAsiaTheme="minorHAnsi" w:cstheme="minorBidi"/>
          <w:szCs w:val="22"/>
        </w:rPr>
      </w:pPr>
      <w:r w:rsidRPr="007C7004">
        <w:rPr>
          <w:rFonts w:eastAsiaTheme="minorHAnsi" w:cstheme="minorBidi"/>
          <w:szCs w:val="22"/>
        </w:rPr>
        <w:t>Le non-respect des exigence</w:t>
      </w:r>
      <w:r w:rsidR="00CF7F26" w:rsidRPr="007C7004">
        <w:rPr>
          <w:rFonts w:eastAsiaTheme="minorHAnsi" w:cstheme="minorBidi"/>
          <w:szCs w:val="22"/>
        </w:rPr>
        <w:t>s</w:t>
      </w:r>
      <w:r w:rsidRPr="007C7004">
        <w:rPr>
          <w:rFonts w:eastAsiaTheme="minorHAnsi" w:cstheme="minorBidi"/>
          <w:szCs w:val="22"/>
        </w:rPr>
        <w:t xml:space="preserve"> de contenu (2.2.1) et </w:t>
      </w:r>
      <w:r w:rsidR="00C84346" w:rsidRPr="007C7004">
        <w:rPr>
          <w:rFonts w:eastAsiaTheme="minorHAnsi" w:cstheme="minorBidi"/>
          <w:szCs w:val="22"/>
        </w:rPr>
        <w:t>de soumission (2.2.2) entraine</w:t>
      </w:r>
      <w:r w:rsidRPr="007C7004">
        <w:rPr>
          <w:rFonts w:eastAsiaTheme="minorHAnsi" w:cstheme="minorBidi"/>
          <w:szCs w:val="22"/>
        </w:rPr>
        <w:t xml:space="preserve"> le rejet automatique de la note succincte. </w:t>
      </w:r>
    </w:p>
    <w:p w14:paraId="2A2CA136" w14:textId="27A25AF3" w:rsidR="00D061BB" w:rsidRPr="00D9506F" w:rsidRDefault="00B70D73" w:rsidP="000A17A5">
      <w:pPr>
        <w:pStyle w:val="Commentaire"/>
        <w:keepNext w:val="0"/>
        <w:keepLines w:val="0"/>
        <w:widowControl w:val="0"/>
        <w:spacing w:after="120" w:line="276" w:lineRule="auto"/>
        <w:rPr>
          <w:rFonts w:cs="Arial"/>
        </w:rPr>
      </w:pPr>
      <w:r w:rsidRPr="008A5C07">
        <w:rPr>
          <w:rFonts w:ascii="Arial" w:hAnsi="Arial" w:cs="Arial"/>
        </w:rPr>
        <w:t xml:space="preserve">Des demandes de clarifications peuvent être envoyées par les demandeurs par courrier électronique au plus tard </w:t>
      </w:r>
      <w:r w:rsidR="0065416E">
        <w:rPr>
          <w:rFonts w:ascii="Arial" w:hAnsi="Arial" w:cs="Arial"/>
        </w:rPr>
        <w:t xml:space="preserve">dix-huit </w:t>
      </w:r>
      <w:r w:rsidRPr="008A5C07">
        <w:rPr>
          <w:rFonts w:ascii="Arial" w:hAnsi="Arial" w:cs="Arial"/>
        </w:rPr>
        <w:t>(</w:t>
      </w:r>
      <w:r w:rsidR="0065416E" w:rsidRPr="008A5C07">
        <w:rPr>
          <w:rFonts w:ascii="Arial" w:hAnsi="Arial" w:cs="Arial"/>
        </w:rPr>
        <w:t>1</w:t>
      </w:r>
      <w:r w:rsidR="0065416E">
        <w:rPr>
          <w:rFonts w:ascii="Arial" w:hAnsi="Arial" w:cs="Arial"/>
        </w:rPr>
        <w:t>8</w:t>
      </w:r>
      <w:r w:rsidRPr="008A5C07">
        <w:rPr>
          <w:rFonts w:ascii="Arial" w:hAnsi="Arial" w:cs="Arial"/>
        </w:rPr>
        <w:t>) jours avant la date limite de soumission des notes succinctes de présentation des projets</w:t>
      </w:r>
      <w:r w:rsidR="001E482D" w:rsidRPr="008A5C07">
        <w:rPr>
          <w:rFonts w:ascii="Arial" w:hAnsi="Arial" w:cs="Arial"/>
        </w:rPr>
        <w:t xml:space="preserve"> soit le </w:t>
      </w:r>
      <w:r w:rsidR="00034C8E">
        <w:rPr>
          <w:rFonts w:ascii="Arial" w:hAnsi="Arial" w:cs="Arial"/>
          <w:b/>
        </w:rPr>
        <w:t>19</w:t>
      </w:r>
      <w:r w:rsidR="0001312A" w:rsidRPr="008A5C07">
        <w:rPr>
          <w:rFonts w:ascii="Arial" w:hAnsi="Arial" w:cs="Arial"/>
          <w:b/>
        </w:rPr>
        <w:t xml:space="preserve"> avril</w:t>
      </w:r>
      <w:r w:rsidR="001E482D" w:rsidRPr="008A5C07">
        <w:rPr>
          <w:rFonts w:ascii="Arial" w:hAnsi="Arial" w:cs="Arial"/>
          <w:b/>
        </w:rPr>
        <w:t xml:space="preserve"> 2021 à 17h au plus tard</w:t>
      </w:r>
      <w:r w:rsidRPr="008A5C07">
        <w:rPr>
          <w:rFonts w:ascii="Arial" w:hAnsi="Arial" w:cs="Arial"/>
        </w:rPr>
        <w:t xml:space="preserve">, à l'adresse figurant ci-après, en indiquant clairement la référence de l’appel à propositions </w:t>
      </w:r>
      <w:r w:rsidR="001429B2" w:rsidRPr="008A5C07">
        <w:rPr>
          <w:rFonts w:ascii="Arial" w:hAnsi="Arial" w:cs="Arial"/>
        </w:rPr>
        <w:t xml:space="preserve">à l’adresse </w:t>
      </w:r>
      <w:r w:rsidRPr="008A5C07">
        <w:rPr>
          <w:rFonts w:ascii="Arial" w:hAnsi="Arial" w:cs="Arial"/>
        </w:rPr>
        <w:t xml:space="preserve">électronique </w:t>
      </w:r>
      <w:r w:rsidR="001429B2" w:rsidRPr="008A5C07">
        <w:rPr>
          <w:rFonts w:ascii="Arial" w:hAnsi="Arial" w:cs="Arial"/>
        </w:rPr>
        <w:t xml:space="preserve">suivante </w:t>
      </w:r>
      <w:r w:rsidRPr="008A5C07">
        <w:rPr>
          <w:rFonts w:ascii="Arial" w:hAnsi="Arial" w:cs="Arial"/>
        </w:rPr>
        <w:t xml:space="preserve">: </w:t>
      </w:r>
      <w:hyperlink r:id="rId16" w:history="1">
        <w:r w:rsidR="00D04FC2" w:rsidRPr="0055129A">
          <w:rPr>
            <w:rStyle w:val="Lienhypertexte"/>
            <w:rFonts w:ascii="Arial" w:hAnsi="Arial" w:cs="Arial"/>
          </w:rPr>
          <w:t>Redevabilite.Benin@gfa-group.de</w:t>
        </w:r>
      </w:hyperlink>
      <w:r w:rsidR="007D4A30" w:rsidRPr="008A5C07">
        <w:rPr>
          <w:rFonts w:ascii="Arial" w:hAnsi="Arial" w:cs="Arial"/>
        </w:rPr>
        <w:t xml:space="preserve"> </w:t>
      </w:r>
      <w:r w:rsidR="00943DE4" w:rsidRPr="008A5C07">
        <w:rPr>
          <w:rFonts w:ascii="Arial" w:hAnsi="Arial" w:cs="Arial"/>
        </w:rPr>
        <w:t xml:space="preserve">avec copie à </w:t>
      </w:r>
      <w:hyperlink r:id="rId17" w:history="1">
        <w:r w:rsidR="003C4499" w:rsidRPr="009E7D2C">
          <w:rPr>
            <w:rStyle w:val="Lienhypertexte"/>
            <w:rFonts w:ascii="Arial" w:hAnsi="Arial" w:cs="Arial"/>
          </w:rPr>
          <w:t>Camille.Yabi@gfa-group.de</w:t>
        </w:r>
      </w:hyperlink>
      <w:r w:rsidR="00943DE4" w:rsidRPr="008A5C07">
        <w:rPr>
          <w:rFonts w:ascii="Arial" w:hAnsi="Arial" w:cs="Arial"/>
        </w:rPr>
        <w:t>.</w:t>
      </w:r>
      <w:r w:rsidR="001429B2" w:rsidRPr="008A5C07">
        <w:rPr>
          <w:rFonts w:ascii="Arial" w:hAnsi="Arial" w:cs="Arial"/>
        </w:rPr>
        <w:t xml:space="preserve"> Il y sera répondu au plus tard </w:t>
      </w:r>
      <w:r w:rsidR="0001312A" w:rsidRPr="008A5C07">
        <w:rPr>
          <w:rFonts w:ascii="Arial" w:hAnsi="Arial" w:cs="Arial"/>
        </w:rPr>
        <w:t>quatorze</w:t>
      </w:r>
      <w:r w:rsidR="001429B2" w:rsidRPr="008A5C07">
        <w:rPr>
          <w:rFonts w:ascii="Arial" w:hAnsi="Arial" w:cs="Arial"/>
        </w:rPr>
        <w:t xml:space="preserve"> (</w:t>
      </w:r>
      <w:r w:rsidR="0001312A" w:rsidRPr="008A5C07">
        <w:rPr>
          <w:rFonts w:ascii="Arial" w:hAnsi="Arial" w:cs="Arial"/>
        </w:rPr>
        <w:t>14</w:t>
      </w:r>
      <w:r w:rsidR="001429B2" w:rsidRPr="008A5C07">
        <w:rPr>
          <w:rFonts w:ascii="Arial" w:hAnsi="Arial" w:cs="Arial"/>
        </w:rPr>
        <w:t>) jours avant la date limite de soumission des notes succinctes de projets</w:t>
      </w:r>
      <w:r w:rsidR="0001312A" w:rsidRPr="008A5C07">
        <w:rPr>
          <w:rFonts w:ascii="Arial" w:hAnsi="Arial" w:cs="Arial"/>
        </w:rPr>
        <w:t xml:space="preserve"> soit le </w:t>
      </w:r>
      <w:r w:rsidR="00A55EC6">
        <w:rPr>
          <w:rFonts w:ascii="Arial" w:hAnsi="Arial" w:cs="Arial"/>
          <w:b/>
        </w:rPr>
        <w:t xml:space="preserve">22 </w:t>
      </w:r>
      <w:r w:rsidR="0001312A" w:rsidRPr="008A5C07">
        <w:rPr>
          <w:rFonts w:ascii="Arial" w:hAnsi="Arial" w:cs="Arial"/>
          <w:b/>
        </w:rPr>
        <w:t>avril 2021 à 17h au plus tard</w:t>
      </w:r>
      <w:r w:rsidR="001429B2" w:rsidRPr="008A5C07">
        <w:rPr>
          <w:rFonts w:ascii="Arial" w:hAnsi="Arial" w:cs="Arial"/>
        </w:rPr>
        <w:t>.</w:t>
      </w:r>
    </w:p>
    <w:p w14:paraId="0B501592" w14:textId="0D315D73" w:rsidR="001429B2" w:rsidRPr="00C97235" w:rsidRDefault="001429B2" w:rsidP="000A17A5">
      <w:pPr>
        <w:keepNext w:val="0"/>
        <w:keepLines w:val="0"/>
        <w:widowControl w:val="0"/>
        <w:rPr>
          <w:lang w:eastAsia="en-GB"/>
        </w:rPr>
      </w:pPr>
      <w:r>
        <w:rPr>
          <w:lang w:eastAsia="en-GB"/>
        </w:rPr>
        <w:t xml:space="preserve">L’ensemble des questions reçues, des réponses données ainsi que toutes les données ou </w:t>
      </w:r>
      <w:r>
        <w:rPr>
          <w:lang w:eastAsia="en-GB"/>
        </w:rPr>
        <w:lastRenderedPageBreak/>
        <w:t>informations supplémentaires seront communiquées aux demandeurs au cours du processus de soumission des notes succinctes via les sites dont l'adresse figure ci-dessus afin d'être informés des questions et réponses publiées. Il est donc souhaitable de consulter régulièrement lesdits sites internet.</w:t>
      </w:r>
    </w:p>
    <w:p w14:paraId="4110A75B" w14:textId="10AFA81F" w:rsidR="00D97823" w:rsidRDefault="001429B2" w:rsidP="000A17A5">
      <w:pPr>
        <w:keepNext w:val="0"/>
        <w:keepLines w:val="0"/>
        <w:widowControl w:val="0"/>
        <w:rPr>
          <w:lang w:eastAsia="en-GB"/>
        </w:rPr>
      </w:pPr>
      <w:r>
        <w:rPr>
          <w:lang w:eastAsia="en-GB"/>
        </w:rPr>
        <w:t>L’UGP/GFA</w:t>
      </w:r>
      <w:r w:rsidR="00B70D73">
        <w:rPr>
          <w:lang w:eastAsia="en-GB"/>
        </w:rPr>
        <w:t xml:space="preserve"> </w:t>
      </w:r>
      <w:r>
        <w:rPr>
          <w:lang w:eastAsia="en-GB"/>
        </w:rPr>
        <w:t xml:space="preserve">ne donnera pas de suite aux demandes de clarification parvenues après la date limite de transmission fixée. </w:t>
      </w:r>
    </w:p>
    <w:p w14:paraId="3C508BC0" w14:textId="49DB8FCB" w:rsidR="00810C4D" w:rsidRPr="00085970" w:rsidRDefault="001B626C" w:rsidP="000A17A5">
      <w:pPr>
        <w:keepNext w:val="0"/>
        <w:keepLines w:val="0"/>
        <w:widowControl w:val="0"/>
        <w:rPr>
          <w:b/>
          <w:bCs/>
          <w:lang w:eastAsia="en-GB"/>
        </w:rPr>
      </w:pPr>
      <w:r w:rsidRPr="00085970">
        <w:rPr>
          <w:b/>
          <w:bCs/>
          <w:lang w:eastAsia="en-GB"/>
        </w:rPr>
        <w:t xml:space="preserve">Par ailleurs, les porteurs de projets </w:t>
      </w:r>
      <w:r w:rsidR="00142234">
        <w:rPr>
          <w:b/>
          <w:bCs/>
          <w:lang w:eastAsia="en-GB"/>
        </w:rPr>
        <w:t xml:space="preserve">pré sélectionnés en 2021 et qui </w:t>
      </w:r>
      <w:r w:rsidRPr="00085970">
        <w:rPr>
          <w:b/>
          <w:bCs/>
          <w:lang w:eastAsia="en-GB"/>
        </w:rPr>
        <w:t>a</w:t>
      </w:r>
      <w:r w:rsidR="00142234">
        <w:rPr>
          <w:b/>
          <w:bCs/>
          <w:lang w:eastAsia="en-GB"/>
        </w:rPr>
        <w:t>vaient</w:t>
      </w:r>
      <w:r w:rsidRPr="00085970">
        <w:rPr>
          <w:b/>
          <w:bCs/>
          <w:lang w:eastAsia="en-GB"/>
        </w:rPr>
        <w:t xml:space="preserve"> atteint le score</w:t>
      </w:r>
      <w:r w:rsidR="00810C4D" w:rsidRPr="00085970">
        <w:rPr>
          <w:b/>
          <w:bCs/>
          <w:lang w:eastAsia="en-GB"/>
        </w:rPr>
        <w:t xml:space="preserve"> </w:t>
      </w:r>
      <w:r w:rsidR="00BF2FF8">
        <w:rPr>
          <w:b/>
          <w:bCs/>
          <w:lang w:eastAsia="en-GB"/>
        </w:rPr>
        <w:t>qui les</w:t>
      </w:r>
      <w:r w:rsidR="00BF2FF8" w:rsidRPr="00BF2FF8">
        <w:rPr>
          <w:b/>
          <w:bCs/>
          <w:lang w:eastAsia="en-GB"/>
        </w:rPr>
        <w:t xml:space="preserve"> dispense de la soumission d’une note succincte</w:t>
      </w:r>
      <w:r w:rsidR="00810C4D" w:rsidRPr="00085970">
        <w:rPr>
          <w:b/>
          <w:bCs/>
          <w:lang w:eastAsia="en-GB"/>
        </w:rPr>
        <w:t xml:space="preserve"> lors de l’appel à propositions de 202</w:t>
      </w:r>
      <w:r w:rsidR="00BF2FF8">
        <w:rPr>
          <w:b/>
          <w:bCs/>
          <w:lang w:eastAsia="en-GB"/>
        </w:rPr>
        <w:t>2</w:t>
      </w:r>
      <w:r w:rsidR="00142234">
        <w:rPr>
          <w:b/>
          <w:bCs/>
          <w:lang w:eastAsia="en-GB"/>
        </w:rPr>
        <w:t>,</w:t>
      </w:r>
      <w:r w:rsidR="00810C4D" w:rsidRPr="00085970">
        <w:rPr>
          <w:b/>
          <w:bCs/>
          <w:lang w:eastAsia="en-GB"/>
        </w:rPr>
        <w:t xml:space="preserve"> sont exemptés d</w:t>
      </w:r>
      <w:r w:rsidRPr="00085970">
        <w:rPr>
          <w:b/>
          <w:bCs/>
          <w:lang w:eastAsia="en-GB"/>
        </w:rPr>
        <w:t xml:space="preserve">e la soumission d’une note succincte lors du </w:t>
      </w:r>
      <w:r w:rsidR="00810C4D" w:rsidRPr="00085970">
        <w:rPr>
          <w:b/>
          <w:bCs/>
          <w:lang w:eastAsia="en-GB"/>
        </w:rPr>
        <w:t>présent</w:t>
      </w:r>
      <w:r w:rsidRPr="00085970">
        <w:rPr>
          <w:b/>
          <w:bCs/>
          <w:lang w:eastAsia="en-GB"/>
        </w:rPr>
        <w:t xml:space="preserve"> appel à proposition</w:t>
      </w:r>
      <w:r w:rsidR="00810C4D" w:rsidRPr="00085970">
        <w:rPr>
          <w:b/>
          <w:bCs/>
          <w:lang w:eastAsia="en-GB"/>
        </w:rPr>
        <w:t xml:space="preserve">s s’ils désirent maintenir leur </w:t>
      </w:r>
      <w:r w:rsidR="008B11F5">
        <w:rPr>
          <w:b/>
          <w:bCs/>
          <w:lang w:eastAsia="en-GB"/>
        </w:rPr>
        <w:t>projet</w:t>
      </w:r>
      <w:r w:rsidR="00810C4D" w:rsidRPr="00085970">
        <w:rPr>
          <w:b/>
          <w:bCs/>
          <w:lang w:eastAsia="en-GB"/>
        </w:rPr>
        <w:t xml:space="preserve">. </w:t>
      </w:r>
      <w:r w:rsidR="008B11F5">
        <w:rPr>
          <w:b/>
          <w:bCs/>
          <w:lang w:eastAsia="en-GB"/>
        </w:rPr>
        <w:t xml:space="preserve">Au cas </w:t>
      </w:r>
      <w:r w:rsidR="00142234">
        <w:rPr>
          <w:b/>
          <w:bCs/>
          <w:lang w:eastAsia="en-GB"/>
        </w:rPr>
        <w:t>où</w:t>
      </w:r>
      <w:r w:rsidR="008B11F5">
        <w:rPr>
          <w:b/>
          <w:bCs/>
          <w:lang w:eastAsia="en-GB"/>
        </w:rPr>
        <w:t xml:space="preserve"> ils souhaiteraient changer de projet, alors ils devront soumettre une nouvelle note succincte. </w:t>
      </w:r>
      <w:r w:rsidR="00810C4D" w:rsidRPr="00085970">
        <w:rPr>
          <w:b/>
          <w:bCs/>
          <w:lang w:eastAsia="en-GB"/>
        </w:rPr>
        <w:t>Il s’agit de</w:t>
      </w:r>
      <w:r w:rsidR="00142234">
        <w:rPr>
          <w:b/>
          <w:bCs/>
          <w:lang w:eastAsia="en-GB"/>
        </w:rPr>
        <w:t>s porteurs suivants</w:t>
      </w:r>
      <w:r w:rsidR="00810C4D" w:rsidRPr="00085970">
        <w:rPr>
          <w:b/>
          <w:bCs/>
          <w:lang w:eastAsia="en-GB"/>
        </w:rPr>
        <w:t> :</w:t>
      </w:r>
    </w:p>
    <w:p w14:paraId="0E1EB27B" w14:textId="77777777" w:rsidR="00D126BD" w:rsidRDefault="00D126BD" w:rsidP="00085970">
      <w:pPr>
        <w:pStyle w:val="Paragraphedeliste"/>
        <w:keepNext w:val="0"/>
        <w:keepLines w:val="0"/>
        <w:widowControl w:val="0"/>
        <w:numPr>
          <w:ilvl w:val="0"/>
          <w:numId w:val="37"/>
        </w:numPr>
        <w:rPr>
          <w:b/>
          <w:bCs/>
        </w:rPr>
      </w:pPr>
      <w:r>
        <w:rPr>
          <w:b/>
          <w:bCs/>
        </w:rPr>
        <w:t xml:space="preserve">PNE </w:t>
      </w:r>
    </w:p>
    <w:p w14:paraId="3C6F1D00" w14:textId="77777777" w:rsidR="00D126BD" w:rsidRDefault="00D126BD" w:rsidP="00085970">
      <w:pPr>
        <w:pStyle w:val="Paragraphedeliste"/>
        <w:keepNext w:val="0"/>
        <w:keepLines w:val="0"/>
        <w:widowControl w:val="0"/>
        <w:numPr>
          <w:ilvl w:val="0"/>
          <w:numId w:val="37"/>
        </w:numPr>
        <w:rPr>
          <w:b/>
          <w:bCs/>
        </w:rPr>
      </w:pPr>
      <w:r>
        <w:rPr>
          <w:b/>
          <w:bCs/>
        </w:rPr>
        <w:t>ADECOB</w:t>
      </w:r>
    </w:p>
    <w:p w14:paraId="4AF1BFFA" w14:textId="77777777" w:rsidR="00D126BD" w:rsidRDefault="00D126BD" w:rsidP="00085970">
      <w:pPr>
        <w:pStyle w:val="Paragraphedeliste"/>
        <w:keepNext w:val="0"/>
        <w:keepLines w:val="0"/>
        <w:widowControl w:val="0"/>
        <w:numPr>
          <w:ilvl w:val="0"/>
          <w:numId w:val="37"/>
        </w:numPr>
        <w:rPr>
          <w:b/>
          <w:bCs/>
        </w:rPr>
      </w:pPr>
      <w:r>
        <w:rPr>
          <w:b/>
          <w:bCs/>
        </w:rPr>
        <w:t>APIDA</w:t>
      </w:r>
    </w:p>
    <w:p w14:paraId="30133F82" w14:textId="77777777" w:rsidR="00D126BD" w:rsidRDefault="00D126BD" w:rsidP="00085970">
      <w:pPr>
        <w:pStyle w:val="Paragraphedeliste"/>
        <w:keepNext w:val="0"/>
        <w:keepLines w:val="0"/>
        <w:widowControl w:val="0"/>
        <w:numPr>
          <w:ilvl w:val="0"/>
          <w:numId w:val="37"/>
        </w:numPr>
        <w:rPr>
          <w:b/>
          <w:bCs/>
        </w:rPr>
      </w:pPr>
      <w:r>
        <w:rPr>
          <w:b/>
          <w:bCs/>
        </w:rPr>
        <w:t xml:space="preserve">RODEL </w:t>
      </w:r>
    </w:p>
    <w:p w14:paraId="3DD17797" w14:textId="65CACC7A" w:rsidR="001B626C" w:rsidRPr="00085970" w:rsidRDefault="00810C4D" w:rsidP="00085970">
      <w:pPr>
        <w:pStyle w:val="Paragraphedeliste"/>
        <w:keepNext w:val="0"/>
        <w:keepLines w:val="0"/>
        <w:widowControl w:val="0"/>
        <w:numPr>
          <w:ilvl w:val="0"/>
          <w:numId w:val="37"/>
        </w:numPr>
        <w:rPr>
          <w:b/>
          <w:bCs/>
        </w:rPr>
      </w:pPr>
      <w:r w:rsidRPr="00085970">
        <w:rPr>
          <w:b/>
          <w:bCs/>
        </w:rPr>
        <w:t>GRAIB ONG</w:t>
      </w:r>
    </w:p>
    <w:p w14:paraId="1C8CA3C4" w14:textId="77777777" w:rsidR="00D126BD" w:rsidRDefault="00D126BD" w:rsidP="00085970">
      <w:pPr>
        <w:pStyle w:val="Paragraphedeliste"/>
        <w:keepNext w:val="0"/>
        <w:keepLines w:val="0"/>
        <w:widowControl w:val="0"/>
        <w:numPr>
          <w:ilvl w:val="0"/>
          <w:numId w:val="37"/>
        </w:numPr>
        <w:rPr>
          <w:b/>
          <w:bCs/>
        </w:rPr>
      </w:pPr>
      <w:r>
        <w:rPr>
          <w:b/>
          <w:bCs/>
        </w:rPr>
        <w:t>Le BACAR</w:t>
      </w:r>
    </w:p>
    <w:p w14:paraId="328E565F" w14:textId="00782769" w:rsidR="00810C4D" w:rsidRPr="00085970" w:rsidRDefault="00810C4D" w:rsidP="00085970">
      <w:pPr>
        <w:pStyle w:val="Paragraphedeliste"/>
        <w:keepNext w:val="0"/>
        <w:keepLines w:val="0"/>
        <w:widowControl w:val="0"/>
        <w:numPr>
          <w:ilvl w:val="0"/>
          <w:numId w:val="37"/>
        </w:numPr>
        <w:rPr>
          <w:b/>
          <w:bCs/>
        </w:rPr>
      </w:pPr>
      <w:r w:rsidRPr="00085970">
        <w:rPr>
          <w:b/>
          <w:bCs/>
        </w:rPr>
        <w:t>ONG JVES</w:t>
      </w:r>
    </w:p>
    <w:p w14:paraId="2434B177" w14:textId="77777777" w:rsidR="00D126BD" w:rsidRDefault="00D126BD" w:rsidP="00085970">
      <w:pPr>
        <w:pStyle w:val="Paragraphedeliste"/>
        <w:keepNext w:val="0"/>
        <w:keepLines w:val="0"/>
        <w:widowControl w:val="0"/>
        <w:numPr>
          <w:ilvl w:val="0"/>
          <w:numId w:val="37"/>
        </w:numPr>
        <w:rPr>
          <w:b/>
          <w:bCs/>
        </w:rPr>
      </w:pPr>
      <w:r>
        <w:rPr>
          <w:b/>
          <w:bCs/>
        </w:rPr>
        <w:t>CHILD’FACE</w:t>
      </w:r>
    </w:p>
    <w:p w14:paraId="544F21A7" w14:textId="0099B801" w:rsidR="00810C4D" w:rsidRPr="00085970" w:rsidRDefault="00810C4D" w:rsidP="00085970">
      <w:pPr>
        <w:pStyle w:val="Paragraphedeliste"/>
        <w:keepNext w:val="0"/>
        <w:keepLines w:val="0"/>
        <w:widowControl w:val="0"/>
        <w:numPr>
          <w:ilvl w:val="0"/>
          <w:numId w:val="37"/>
        </w:numPr>
        <w:rPr>
          <w:b/>
          <w:bCs/>
        </w:rPr>
      </w:pPr>
      <w:r w:rsidRPr="00085970">
        <w:rPr>
          <w:b/>
          <w:bCs/>
        </w:rPr>
        <w:t>ADVOCACY ONG</w:t>
      </w:r>
    </w:p>
    <w:p w14:paraId="5022136B" w14:textId="24A7CD1F" w:rsidR="00810C4D" w:rsidRPr="00085970" w:rsidRDefault="00810C4D" w:rsidP="00085970">
      <w:pPr>
        <w:pStyle w:val="Paragraphedeliste"/>
        <w:keepNext w:val="0"/>
        <w:keepLines w:val="0"/>
        <w:widowControl w:val="0"/>
        <w:numPr>
          <w:ilvl w:val="0"/>
          <w:numId w:val="37"/>
        </w:numPr>
        <w:rPr>
          <w:b/>
          <w:bCs/>
        </w:rPr>
      </w:pPr>
      <w:r w:rsidRPr="00085970">
        <w:rPr>
          <w:b/>
          <w:bCs/>
        </w:rPr>
        <w:t>AFVPA</w:t>
      </w:r>
    </w:p>
    <w:p w14:paraId="5474D363" w14:textId="5F636E5C" w:rsidR="00810C4D" w:rsidRPr="00085970" w:rsidRDefault="00810C4D" w:rsidP="00085970">
      <w:pPr>
        <w:pStyle w:val="Paragraphedeliste"/>
        <w:keepNext w:val="0"/>
        <w:keepLines w:val="0"/>
        <w:widowControl w:val="0"/>
        <w:numPr>
          <w:ilvl w:val="0"/>
          <w:numId w:val="37"/>
        </w:numPr>
        <w:rPr>
          <w:b/>
          <w:bCs/>
        </w:rPr>
      </w:pPr>
      <w:r w:rsidRPr="00085970">
        <w:rPr>
          <w:b/>
          <w:bCs/>
        </w:rPr>
        <w:t>ONG ESI</w:t>
      </w:r>
    </w:p>
    <w:p w14:paraId="048DB703" w14:textId="7A7849A0" w:rsidR="000B3FAD" w:rsidRPr="00085970" w:rsidRDefault="000B3FAD" w:rsidP="00085970">
      <w:pPr>
        <w:pStyle w:val="Paragraphedeliste"/>
        <w:keepNext w:val="0"/>
        <w:keepLines w:val="0"/>
        <w:widowControl w:val="0"/>
        <w:numPr>
          <w:ilvl w:val="0"/>
          <w:numId w:val="37"/>
        </w:numPr>
        <w:rPr>
          <w:b/>
          <w:bCs/>
        </w:rPr>
      </w:pPr>
      <w:r w:rsidRPr="00085970">
        <w:rPr>
          <w:b/>
          <w:bCs/>
        </w:rPr>
        <w:t>OGSDU</w:t>
      </w:r>
    </w:p>
    <w:p w14:paraId="5C6C2B0B" w14:textId="77777777" w:rsidR="00D126BD" w:rsidRDefault="00D126BD" w:rsidP="00085970">
      <w:pPr>
        <w:pStyle w:val="Paragraphedeliste"/>
        <w:keepNext w:val="0"/>
        <w:keepLines w:val="0"/>
        <w:widowControl w:val="0"/>
        <w:numPr>
          <w:ilvl w:val="0"/>
          <w:numId w:val="37"/>
        </w:numPr>
        <w:rPr>
          <w:b/>
          <w:bCs/>
        </w:rPr>
      </w:pPr>
      <w:r>
        <w:rPr>
          <w:b/>
          <w:bCs/>
        </w:rPr>
        <w:t>GRAIND</w:t>
      </w:r>
    </w:p>
    <w:p w14:paraId="7A8400D2" w14:textId="072841BB" w:rsidR="00D126BD" w:rsidRDefault="00D126BD" w:rsidP="00085970">
      <w:pPr>
        <w:pStyle w:val="Paragraphedeliste"/>
        <w:keepNext w:val="0"/>
        <w:keepLines w:val="0"/>
        <w:widowControl w:val="0"/>
        <w:numPr>
          <w:ilvl w:val="0"/>
          <w:numId w:val="37"/>
        </w:numPr>
        <w:rPr>
          <w:b/>
          <w:bCs/>
        </w:rPr>
      </w:pPr>
      <w:r>
        <w:rPr>
          <w:b/>
          <w:bCs/>
        </w:rPr>
        <w:t>VADID</w:t>
      </w:r>
    </w:p>
    <w:p w14:paraId="73AD8B03" w14:textId="352061F0" w:rsidR="000B3FAD" w:rsidRDefault="000B3FAD" w:rsidP="00085970">
      <w:pPr>
        <w:pStyle w:val="Paragraphedeliste"/>
        <w:keepNext w:val="0"/>
        <w:keepLines w:val="0"/>
        <w:widowControl w:val="0"/>
        <w:numPr>
          <w:ilvl w:val="0"/>
          <w:numId w:val="37"/>
        </w:numPr>
        <w:rPr>
          <w:b/>
          <w:bCs/>
        </w:rPr>
      </w:pPr>
      <w:r w:rsidRPr="00085970">
        <w:rPr>
          <w:b/>
          <w:bCs/>
        </w:rPr>
        <w:t>CASED-Bénin</w:t>
      </w:r>
    </w:p>
    <w:p w14:paraId="365A1286" w14:textId="7654CF9B" w:rsidR="00D126BD" w:rsidRPr="00085970" w:rsidRDefault="00D126BD" w:rsidP="00085970">
      <w:pPr>
        <w:pStyle w:val="Paragraphedeliste"/>
        <w:keepNext w:val="0"/>
        <w:keepLines w:val="0"/>
        <w:widowControl w:val="0"/>
        <w:numPr>
          <w:ilvl w:val="0"/>
          <w:numId w:val="37"/>
        </w:numPr>
        <w:rPr>
          <w:b/>
          <w:bCs/>
        </w:rPr>
      </w:pPr>
      <w:r>
        <w:rPr>
          <w:b/>
          <w:bCs/>
        </w:rPr>
        <w:t>IRADDM ONG</w:t>
      </w:r>
    </w:p>
    <w:p w14:paraId="55554CFA" w14:textId="50FD1299" w:rsidR="0095526B" w:rsidRDefault="00BC7A29" w:rsidP="000A17A5">
      <w:pPr>
        <w:pStyle w:val="Titre3"/>
        <w:keepNext w:val="0"/>
        <w:keepLines w:val="0"/>
        <w:widowControl w:val="0"/>
        <w:ind w:left="1259"/>
      </w:pPr>
      <w:bookmarkStart w:id="45" w:name="_Toc97456250"/>
      <w:r>
        <w:t>Définition et c</w:t>
      </w:r>
      <w:r w:rsidR="0095526B">
        <w:t>ontenu de la demande complète</w:t>
      </w:r>
      <w:bookmarkEnd w:id="45"/>
    </w:p>
    <w:p w14:paraId="43283DD1" w14:textId="36E35B5B" w:rsidR="003F6CB6" w:rsidRDefault="005F4235" w:rsidP="000A17A5">
      <w:pPr>
        <w:keepNext w:val="0"/>
        <w:keepLines w:val="0"/>
        <w:widowControl w:val="0"/>
      </w:pPr>
      <w:r w:rsidRPr="005F4235">
        <w:t xml:space="preserve">Les demandeurs dont les notes succinctes ont été </w:t>
      </w:r>
      <w:r w:rsidR="0030273F">
        <w:t>présélectionnés</w:t>
      </w:r>
      <w:r w:rsidRPr="005F4235">
        <w:t xml:space="preserve"> seront avisés et devront préparer une proposition détaillée de projet pour une évaluation plus approfondie.</w:t>
      </w:r>
      <w:r>
        <w:t xml:space="preserve"> A cet effet, ils présenteront </w:t>
      </w:r>
      <w:r w:rsidR="003F6CB6">
        <w:t>une</w:t>
      </w:r>
      <w:r>
        <w:t xml:space="preserve"> demande complète de projet</w:t>
      </w:r>
      <w:r w:rsidR="006C686C">
        <w:t xml:space="preserve"> dont la pièce maitresse est le document de projet</w:t>
      </w:r>
      <w:r>
        <w:t>.</w:t>
      </w:r>
    </w:p>
    <w:p w14:paraId="6C3F98E1" w14:textId="4A348F44" w:rsidR="0001312A" w:rsidRDefault="005F4235" w:rsidP="000A17A5">
      <w:pPr>
        <w:keepNext w:val="0"/>
        <w:keepLines w:val="0"/>
        <w:widowControl w:val="0"/>
      </w:pPr>
      <w:r>
        <w:t>Ce</w:t>
      </w:r>
      <w:r w:rsidR="006C686C">
        <w:t xml:space="preserve"> document de projet </w:t>
      </w:r>
      <w:r w:rsidR="0001312A">
        <w:t>éclaire</w:t>
      </w:r>
      <w:r w:rsidR="006C686C">
        <w:t xml:space="preserve"> sur la capacité du porteur de projet, la logique d’intervention du projet, les activités à mettre en œuvre et leur planification, le budget détaillé du projet, le mécanisme de suivi-évaluation, le pilotage du projet, la capitalisation, etc. Tous ces éléments sont le plus précis possible pour permettre d’apprécier la qualité du projet. Le document est composé des parties suivantes : (i) fiche signalétique du projet qui </w:t>
      </w:r>
      <w:r>
        <w:t>renseigne sur </w:t>
      </w:r>
      <w:r w:rsidR="006C686C">
        <w:t xml:space="preserve">la structure porteuse, (ii) description détaillée du projet et (iii) annexes. </w:t>
      </w:r>
      <w:r>
        <w:t>Le document</w:t>
      </w:r>
      <w:r w:rsidR="006C686C">
        <w:t xml:space="preserve"> de projet </w:t>
      </w:r>
      <w:r w:rsidR="003F6CB6" w:rsidRPr="003F6CB6">
        <w:t>ne doit pas dépasser le nombre maximum de pages indiquées dans le canevas : fiche signalétique (1 page), fiche de la structure porteuse (5 pages) et document de projet (26 pages)</w:t>
      </w:r>
      <w:r w:rsidR="003F6CB6">
        <w:t xml:space="preserve"> soit au total 32 pages</w:t>
      </w:r>
      <w:r w:rsidR="003F6CB6" w:rsidRPr="003F6CB6">
        <w:t xml:space="preserve">. </w:t>
      </w:r>
    </w:p>
    <w:p w14:paraId="38E970CE" w14:textId="5ED8DF9B" w:rsidR="005F4235" w:rsidRDefault="003F6CB6" w:rsidP="000A17A5">
      <w:pPr>
        <w:keepNext w:val="0"/>
        <w:keepLines w:val="0"/>
        <w:widowControl w:val="0"/>
      </w:pPr>
      <w:r w:rsidRPr="003F6CB6">
        <w:t xml:space="preserve">Le </w:t>
      </w:r>
      <w:r>
        <w:t>document de projet</w:t>
      </w:r>
      <w:r w:rsidRPr="003F6CB6">
        <w:t xml:space="preserve"> doit rester sous format PDF et le budget sous format PDF et Excel</w:t>
      </w:r>
      <w:r w:rsidR="005F4235">
        <w:t xml:space="preserve">. </w:t>
      </w:r>
    </w:p>
    <w:p w14:paraId="1AEA1E6C" w14:textId="77777777" w:rsidR="004A51A2" w:rsidRDefault="004A51A2" w:rsidP="000A17A5">
      <w:pPr>
        <w:keepNext w:val="0"/>
        <w:keepLines w:val="0"/>
        <w:widowControl w:val="0"/>
      </w:pPr>
      <w:r>
        <w:t xml:space="preserve">Dans le cadre de l’élaboration de la demande complète, </w:t>
      </w:r>
      <w:r w:rsidRPr="00FE2550">
        <w:rPr>
          <w:b/>
        </w:rPr>
        <w:t xml:space="preserve">il est interdit </w:t>
      </w:r>
      <w:r>
        <w:t>de :</w:t>
      </w:r>
    </w:p>
    <w:p w14:paraId="229DD766" w14:textId="77777777" w:rsidR="004A51A2" w:rsidRDefault="004A51A2" w:rsidP="000A17A5">
      <w:pPr>
        <w:keepNext w:val="0"/>
        <w:keepLines w:val="0"/>
        <w:widowControl w:val="0"/>
        <w:numPr>
          <w:ilvl w:val="0"/>
          <w:numId w:val="21"/>
        </w:numPr>
        <w:spacing w:after="200" w:line="240" w:lineRule="auto"/>
      </w:pPr>
      <w:r>
        <w:t xml:space="preserve">Procéder à des modifications des grandes lignes de la note succincte de présentation du projet dans la demande complète. </w:t>
      </w:r>
    </w:p>
    <w:p w14:paraId="1C5D2672" w14:textId="77777777" w:rsidR="004A51A2" w:rsidRDefault="004A51A2" w:rsidP="000A17A5">
      <w:pPr>
        <w:keepNext w:val="0"/>
        <w:keepLines w:val="0"/>
        <w:widowControl w:val="0"/>
        <w:numPr>
          <w:ilvl w:val="0"/>
          <w:numId w:val="21"/>
        </w:numPr>
        <w:spacing w:after="200" w:line="240" w:lineRule="auto"/>
      </w:pPr>
      <w:r>
        <w:lastRenderedPageBreak/>
        <w:t xml:space="preserve">Varier la contribution du Programme Redevabilité de plus de 20 % par rapport à l’estimation initiale. </w:t>
      </w:r>
    </w:p>
    <w:p w14:paraId="3C989458" w14:textId="77777777" w:rsidR="004A51A2" w:rsidRDefault="004A51A2" w:rsidP="000A17A5">
      <w:pPr>
        <w:keepNext w:val="0"/>
        <w:keepLines w:val="0"/>
        <w:widowControl w:val="0"/>
      </w:pPr>
      <w:r>
        <w:t xml:space="preserve">Par contre, </w:t>
      </w:r>
      <w:r w:rsidRPr="00FE2550">
        <w:rPr>
          <w:b/>
        </w:rPr>
        <w:t xml:space="preserve">il est permis </w:t>
      </w:r>
      <w:r>
        <w:t>de :</w:t>
      </w:r>
    </w:p>
    <w:p w14:paraId="447FBEE6" w14:textId="77777777" w:rsidR="004A51A2" w:rsidRDefault="004A51A2" w:rsidP="000A17A5">
      <w:pPr>
        <w:keepNext w:val="0"/>
        <w:keepLines w:val="0"/>
        <w:widowControl w:val="0"/>
        <w:numPr>
          <w:ilvl w:val="0"/>
          <w:numId w:val="21"/>
        </w:numPr>
        <w:ind w:left="714" w:hanging="357"/>
      </w:pPr>
      <w:r>
        <w:t xml:space="preserve">Remplacer un codemandeur que dans des cas dûment justifiés (faillite du codemandeur initial ou de l’entité affiliée initiale, par exemple). Dans ce cas, le nouveau codemandeur doit être de nature similaire au codemandeur). </w:t>
      </w:r>
    </w:p>
    <w:p w14:paraId="73CB499B" w14:textId="77777777" w:rsidR="004A51A2" w:rsidRDefault="004A51A2" w:rsidP="000A17A5">
      <w:pPr>
        <w:keepNext w:val="0"/>
        <w:keepLines w:val="0"/>
        <w:widowControl w:val="0"/>
        <w:numPr>
          <w:ilvl w:val="0"/>
          <w:numId w:val="21"/>
        </w:numPr>
        <w:ind w:left="714" w:hanging="357"/>
      </w:pPr>
      <w:r>
        <w:t xml:space="preserve">Adapter la durée de l'action si des imprévus sur lesquels les demandeurs n’ont aucune prise sont survenus après la soumission de la note succincte de présentation et requièrent une telle adaptation (risque de non-exécution de l’action tout en restant dans les limites des délais fixés dans les termes de référence. </w:t>
      </w:r>
    </w:p>
    <w:p w14:paraId="58D3A728" w14:textId="77777777" w:rsidR="004A51A2" w:rsidRDefault="004A51A2" w:rsidP="000A17A5">
      <w:pPr>
        <w:keepNext w:val="0"/>
        <w:keepLines w:val="0"/>
        <w:widowControl w:val="0"/>
        <w:numPr>
          <w:ilvl w:val="0"/>
          <w:numId w:val="21"/>
        </w:numPr>
        <w:ind w:left="714" w:hanging="357"/>
      </w:pPr>
      <w:r>
        <w:t xml:space="preserve">Remplacer les contributions propres des demandeurs par des contributions d'autres donateurs </w:t>
      </w:r>
    </w:p>
    <w:p w14:paraId="4AC0A071" w14:textId="169EBFBB" w:rsidR="004A51A2" w:rsidRDefault="004A51A2" w:rsidP="000A17A5">
      <w:pPr>
        <w:keepNext w:val="0"/>
        <w:keepLines w:val="0"/>
        <w:widowControl w:val="0"/>
      </w:pPr>
      <w:r>
        <w:t xml:space="preserve">Les modifications doivent être présentées et justifiées un courrier joint au dossier de projet. </w:t>
      </w:r>
      <w:r w:rsidRPr="00BC7A29">
        <w:t xml:space="preserve"> </w:t>
      </w:r>
    </w:p>
    <w:p w14:paraId="1D4130A2" w14:textId="5F334170" w:rsidR="00130F0C" w:rsidRDefault="00F81AF4" w:rsidP="000A17A5">
      <w:pPr>
        <w:keepNext w:val="0"/>
        <w:keepLines w:val="0"/>
        <w:widowControl w:val="0"/>
        <w:rPr>
          <w:lang w:eastAsia="en-GB"/>
        </w:rPr>
      </w:pPr>
      <w:r>
        <w:rPr>
          <w:lang w:eastAsia="en-GB"/>
        </w:rPr>
        <w:t>L</w:t>
      </w:r>
      <w:r w:rsidR="003F6CB6">
        <w:rPr>
          <w:lang w:eastAsia="en-GB"/>
        </w:rPr>
        <w:t>e dossier de</w:t>
      </w:r>
      <w:r w:rsidR="00D97823">
        <w:rPr>
          <w:lang w:eastAsia="en-GB"/>
        </w:rPr>
        <w:t xml:space="preserve"> demande </w:t>
      </w:r>
      <w:r w:rsidR="00F3427F">
        <w:rPr>
          <w:lang w:eastAsia="en-GB"/>
        </w:rPr>
        <w:t xml:space="preserve">complète </w:t>
      </w:r>
      <w:r w:rsidR="00130F0C">
        <w:rPr>
          <w:lang w:eastAsia="en-GB"/>
        </w:rPr>
        <w:t xml:space="preserve">de projet </w:t>
      </w:r>
      <w:r>
        <w:rPr>
          <w:lang w:eastAsia="en-GB"/>
        </w:rPr>
        <w:t>comprend :</w:t>
      </w:r>
      <w:r w:rsidR="00130F0C" w:rsidRPr="00130F0C">
        <w:rPr>
          <w:lang w:eastAsia="en-GB"/>
        </w:rPr>
        <w:t xml:space="preserve"> </w:t>
      </w:r>
    </w:p>
    <w:p w14:paraId="1589671C" w14:textId="4351524E" w:rsidR="00DE7B3B" w:rsidRDefault="003023B8" w:rsidP="000A17A5">
      <w:pPr>
        <w:pStyle w:val="Paragraphedeliste"/>
        <w:keepNext w:val="0"/>
        <w:keepLines w:val="0"/>
        <w:widowControl w:val="0"/>
        <w:numPr>
          <w:ilvl w:val="0"/>
          <w:numId w:val="26"/>
        </w:numPr>
        <w:spacing w:after="120"/>
        <w:ind w:left="714" w:hanging="357"/>
      </w:pPr>
      <w:r>
        <w:t>L</w:t>
      </w:r>
      <w:r w:rsidR="005B048B">
        <w:t xml:space="preserve">ettre </w:t>
      </w:r>
      <w:r w:rsidR="00DE7B3B">
        <w:t xml:space="preserve">de demande de </w:t>
      </w:r>
      <w:r w:rsidR="00FA7EA1">
        <w:t>subvention</w:t>
      </w:r>
      <w:r w:rsidR="00405B1D">
        <w:t xml:space="preserve"> (Annexe 3) datée et signée</w:t>
      </w:r>
      <w:r w:rsidR="00DE7B3B">
        <w:t xml:space="preserve"> ; </w:t>
      </w:r>
    </w:p>
    <w:p w14:paraId="53454D6D" w14:textId="5A68FB70" w:rsidR="00DE7B3B" w:rsidRDefault="003023B8" w:rsidP="000A17A5">
      <w:pPr>
        <w:pStyle w:val="Paragraphedeliste"/>
        <w:keepNext w:val="0"/>
        <w:keepLines w:val="0"/>
        <w:widowControl w:val="0"/>
        <w:numPr>
          <w:ilvl w:val="0"/>
          <w:numId w:val="26"/>
        </w:numPr>
        <w:spacing w:after="120"/>
        <w:ind w:left="714" w:hanging="357"/>
      </w:pPr>
      <w:r>
        <w:t>D</w:t>
      </w:r>
      <w:r w:rsidR="00FA7EA1">
        <w:t>ocument de projet</w:t>
      </w:r>
      <w:r w:rsidR="00DE7B3B">
        <w:t xml:space="preserve"> selon le canevas proposé</w:t>
      </w:r>
      <w:r w:rsidR="00405B1D">
        <w:t xml:space="preserve"> (Annexe 4)</w:t>
      </w:r>
      <w:r w:rsidR="00DE7B3B">
        <w:t xml:space="preserve"> ;</w:t>
      </w:r>
    </w:p>
    <w:p w14:paraId="64612341" w14:textId="5303EBB1" w:rsidR="006706B9" w:rsidRDefault="006706B9" w:rsidP="000A17A5">
      <w:pPr>
        <w:pStyle w:val="Paragraphedeliste"/>
        <w:keepNext w:val="0"/>
        <w:keepLines w:val="0"/>
        <w:widowControl w:val="0"/>
        <w:numPr>
          <w:ilvl w:val="0"/>
          <w:numId w:val="26"/>
        </w:numPr>
        <w:spacing w:after="120"/>
        <w:ind w:left="714" w:hanging="357"/>
      </w:pPr>
      <w:r>
        <w:t>Budget (Annexe 5</w:t>
      </w:r>
      <w:r w:rsidR="00D85292">
        <w:t xml:space="preserve"> ou annexe 6 selon le cas</w:t>
      </w:r>
      <w:r>
        <w:t>) ;</w:t>
      </w:r>
    </w:p>
    <w:p w14:paraId="665050DF" w14:textId="202B6169" w:rsidR="00D85292" w:rsidRDefault="00D85292" w:rsidP="000A17A5">
      <w:pPr>
        <w:pStyle w:val="Paragraphedeliste"/>
        <w:keepNext w:val="0"/>
        <w:keepLines w:val="0"/>
        <w:widowControl w:val="0"/>
        <w:numPr>
          <w:ilvl w:val="0"/>
          <w:numId w:val="26"/>
        </w:numPr>
        <w:spacing w:after="120"/>
        <w:ind w:left="714" w:hanging="357"/>
      </w:pPr>
      <w:r>
        <w:t>Fiche descriptive des activités (Annexe 7)</w:t>
      </w:r>
      <w:r w:rsidR="000A3825">
        <w:t> ;</w:t>
      </w:r>
    </w:p>
    <w:p w14:paraId="3B44B7EF" w14:textId="7BC43B2C" w:rsidR="000A3825" w:rsidRPr="000A3825" w:rsidRDefault="000A3825" w:rsidP="000A17A5">
      <w:pPr>
        <w:pStyle w:val="Paragraphedeliste"/>
        <w:keepNext w:val="0"/>
        <w:keepLines w:val="0"/>
        <w:widowControl w:val="0"/>
        <w:numPr>
          <w:ilvl w:val="0"/>
          <w:numId w:val="26"/>
        </w:numPr>
        <w:spacing w:after="120"/>
        <w:ind w:left="714" w:hanging="357"/>
        <w:rPr>
          <w:b/>
          <w:bCs/>
        </w:rPr>
      </w:pPr>
      <w:bookmarkStart w:id="46" w:name="_Hlk99614824"/>
      <w:r w:rsidRPr="000A3825">
        <w:rPr>
          <w:b/>
          <w:bCs/>
        </w:rPr>
        <w:t>Fiche descriptive de l’implication et de la répartition des rôles, responsabilités et des activités entre le demandeur et son ou ses associé(s) </w:t>
      </w:r>
      <w:bookmarkEnd w:id="46"/>
      <w:r w:rsidRPr="000A3825">
        <w:rPr>
          <w:b/>
          <w:bCs/>
        </w:rPr>
        <w:t>(conformément aux consignes de l’Annexe 8) ;</w:t>
      </w:r>
    </w:p>
    <w:p w14:paraId="24B8278A" w14:textId="79A0F0BB" w:rsidR="00DE7B3B" w:rsidRDefault="003023B8" w:rsidP="000A17A5">
      <w:pPr>
        <w:pStyle w:val="Paragraphedeliste"/>
        <w:keepNext w:val="0"/>
        <w:keepLines w:val="0"/>
        <w:widowControl w:val="0"/>
        <w:numPr>
          <w:ilvl w:val="0"/>
          <w:numId w:val="26"/>
        </w:numPr>
        <w:spacing w:after="120"/>
        <w:ind w:left="714" w:hanging="357"/>
      </w:pPr>
      <w:r>
        <w:t>L</w:t>
      </w:r>
      <w:r w:rsidR="00DE7B3B">
        <w:t>ettre</w:t>
      </w:r>
      <w:r>
        <w:t>(</w:t>
      </w:r>
      <w:r w:rsidR="005B048B">
        <w:t>s</w:t>
      </w:r>
      <w:r>
        <w:t>)</w:t>
      </w:r>
      <w:r w:rsidR="00DE7B3B">
        <w:t xml:space="preserve"> de recommandation des autorités locales, départementales ou nationales ou une convention de collaboration </w:t>
      </w:r>
      <w:r w:rsidR="005B048B">
        <w:t>avec</w:t>
      </w:r>
      <w:r w:rsidR="00DE7B3B">
        <w:t xml:space="preserve"> les OSC </w:t>
      </w:r>
      <w:r w:rsidR="005B048B">
        <w:t>pour</w:t>
      </w:r>
      <w:r w:rsidR="00A92274">
        <w:t xml:space="preserve"> les </w:t>
      </w:r>
      <w:r w:rsidR="0030273F">
        <w:t>intercommunalités ;</w:t>
      </w:r>
    </w:p>
    <w:p w14:paraId="47D1A3E9" w14:textId="682F2CD2" w:rsidR="00DE7B3B" w:rsidRDefault="00A92274" w:rsidP="000A17A5">
      <w:pPr>
        <w:pStyle w:val="Paragraphedeliste"/>
        <w:keepNext w:val="0"/>
        <w:keepLines w:val="0"/>
        <w:widowControl w:val="0"/>
        <w:numPr>
          <w:ilvl w:val="0"/>
          <w:numId w:val="26"/>
        </w:numPr>
        <w:spacing w:after="120"/>
        <w:ind w:left="714" w:hanging="357"/>
      </w:pPr>
      <w:r>
        <w:t>Attestations d’engagement financier</w:t>
      </w:r>
      <w:r w:rsidR="00DE7B3B">
        <w:t xml:space="preserve"> des autres partenaires éventuels</w:t>
      </w:r>
      <w:r>
        <w:t xml:space="preserve"> </w:t>
      </w:r>
      <w:r w:rsidR="00DE7B3B">
        <w:t>;</w:t>
      </w:r>
    </w:p>
    <w:p w14:paraId="508A061F" w14:textId="77777777" w:rsidR="00DE7B3B" w:rsidRDefault="00DE7B3B" w:rsidP="000A17A5">
      <w:pPr>
        <w:pStyle w:val="Paragraphedeliste"/>
        <w:keepNext w:val="0"/>
        <w:keepLines w:val="0"/>
        <w:widowControl w:val="0"/>
        <w:numPr>
          <w:ilvl w:val="0"/>
          <w:numId w:val="26"/>
        </w:numPr>
        <w:spacing w:after="120"/>
        <w:ind w:left="714" w:hanging="357"/>
      </w:pPr>
      <w:r>
        <w:t>Pièces justificatives du titre de propriété des moyens matériels et financiers valorisés pour la participation ;</w:t>
      </w:r>
    </w:p>
    <w:p w14:paraId="5A19C35A" w14:textId="77777777" w:rsidR="00DE7B3B" w:rsidRDefault="00DE7B3B" w:rsidP="000A17A5">
      <w:pPr>
        <w:pStyle w:val="Paragraphedeliste"/>
        <w:keepNext w:val="0"/>
        <w:keepLines w:val="0"/>
        <w:widowControl w:val="0"/>
        <w:numPr>
          <w:ilvl w:val="0"/>
          <w:numId w:val="26"/>
        </w:numPr>
        <w:spacing w:after="120"/>
        <w:ind w:left="714" w:hanging="357"/>
      </w:pPr>
      <w:r>
        <w:t>Attestations de bonne fin, lettres de félicitation, accord ou convention de financement des actions mises en œuvre et porteur de cause une pièce d’identité (passeport ou carte) ;</w:t>
      </w:r>
    </w:p>
    <w:p w14:paraId="3017721C" w14:textId="75AF5147" w:rsidR="008966CF" w:rsidRDefault="004A51A2" w:rsidP="000A17A5">
      <w:pPr>
        <w:pStyle w:val="Paragraphedeliste"/>
        <w:keepNext w:val="0"/>
        <w:keepLines w:val="0"/>
        <w:widowControl w:val="0"/>
        <w:numPr>
          <w:ilvl w:val="0"/>
          <w:numId w:val="26"/>
        </w:numPr>
        <w:spacing w:after="120"/>
      </w:pPr>
      <w:r>
        <w:t>Courier j</w:t>
      </w:r>
      <w:r w:rsidR="008966CF">
        <w:t xml:space="preserve">ustificatif </w:t>
      </w:r>
      <w:r w:rsidR="008966CF" w:rsidRPr="008966CF">
        <w:t>du changement ou d’ajustement intervenu entre l’étape de note succincte et de demande complète</w:t>
      </w:r>
      <w:r w:rsidR="00A92274">
        <w:t> ;</w:t>
      </w:r>
    </w:p>
    <w:p w14:paraId="296849B6" w14:textId="77777777" w:rsidR="00DE7B3B" w:rsidRDefault="00DE7B3B" w:rsidP="000A17A5">
      <w:pPr>
        <w:pStyle w:val="Paragraphedeliste"/>
        <w:keepNext w:val="0"/>
        <w:keepLines w:val="0"/>
        <w:widowControl w:val="0"/>
        <w:numPr>
          <w:ilvl w:val="0"/>
          <w:numId w:val="26"/>
        </w:numPr>
        <w:spacing w:after="120"/>
        <w:ind w:left="714" w:hanging="357"/>
      </w:pPr>
      <w:r>
        <w:t>Documents administratifs annexes du demandeur :</w:t>
      </w:r>
    </w:p>
    <w:p w14:paraId="744F3CDF" w14:textId="56FD1C1C" w:rsidR="00D061BB" w:rsidRDefault="00D061BB" w:rsidP="000A17A5">
      <w:pPr>
        <w:pStyle w:val="Paragraphedeliste"/>
        <w:keepNext w:val="0"/>
        <w:keepLines w:val="0"/>
        <w:widowControl w:val="0"/>
        <w:numPr>
          <w:ilvl w:val="1"/>
          <w:numId w:val="26"/>
        </w:numPr>
        <w:spacing w:after="120"/>
      </w:pPr>
      <w:r>
        <w:t xml:space="preserve">Récépissé de déclaration d’enregistrement (OSC) ou décret d’approbation de la création de l’EPCI ou attestation d’immatriculation des Organisations Professionnelles </w:t>
      </w:r>
      <w:r w:rsidR="0030273F">
        <w:t>Agricoles ;</w:t>
      </w:r>
    </w:p>
    <w:p w14:paraId="20E081D1" w14:textId="647B11D2" w:rsidR="00DE7B3B" w:rsidRDefault="003023B8" w:rsidP="000A17A5">
      <w:pPr>
        <w:pStyle w:val="Paragraphedeliste"/>
        <w:keepNext w:val="0"/>
        <w:keepLines w:val="0"/>
        <w:widowControl w:val="0"/>
        <w:numPr>
          <w:ilvl w:val="1"/>
          <w:numId w:val="26"/>
        </w:numPr>
        <w:spacing w:after="120"/>
      </w:pPr>
      <w:r>
        <w:t xml:space="preserve">Copie </w:t>
      </w:r>
      <w:r w:rsidR="00DE7B3B">
        <w:t xml:space="preserve">de la </w:t>
      </w:r>
      <w:r w:rsidR="00D061BB">
        <w:t>page de publication au</w:t>
      </w:r>
      <w:r w:rsidR="00DE7B3B">
        <w:t xml:space="preserve"> Journal Officiel ;</w:t>
      </w:r>
    </w:p>
    <w:p w14:paraId="54C9F384" w14:textId="3AB911BB" w:rsidR="00DE7B3B" w:rsidRDefault="003023B8" w:rsidP="000A17A5">
      <w:pPr>
        <w:pStyle w:val="Paragraphedeliste"/>
        <w:keepNext w:val="0"/>
        <w:keepLines w:val="0"/>
        <w:widowControl w:val="0"/>
        <w:numPr>
          <w:ilvl w:val="1"/>
          <w:numId w:val="26"/>
        </w:numPr>
        <w:spacing w:after="120"/>
      </w:pPr>
      <w:r>
        <w:t xml:space="preserve">Copie </w:t>
      </w:r>
      <w:r w:rsidR="00DE7B3B">
        <w:t>des statuts et du règlement intérieur signés (OSC) et statuts uniquement (EPCI</w:t>
      </w:r>
      <w:r w:rsidR="00FD348C">
        <w:t>) ;</w:t>
      </w:r>
    </w:p>
    <w:p w14:paraId="628FED49" w14:textId="77777777" w:rsidR="00DE7B3B" w:rsidRDefault="00DE7B3B" w:rsidP="000A17A5">
      <w:pPr>
        <w:pStyle w:val="Paragraphedeliste"/>
        <w:keepNext w:val="0"/>
        <w:keepLines w:val="0"/>
        <w:widowControl w:val="0"/>
        <w:numPr>
          <w:ilvl w:val="1"/>
          <w:numId w:val="26"/>
        </w:numPr>
        <w:spacing w:after="120"/>
      </w:pPr>
      <w:r>
        <w:t>PV de la dernière Assemblée Générale (OSC) ou de la dernière session du Conseil de Communauté (EPCI) ;</w:t>
      </w:r>
    </w:p>
    <w:p w14:paraId="468EFDA9" w14:textId="02F14833" w:rsidR="00DE7B3B" w:rsidRDefault="003023B8" w:rsidP="000A17A5">
      <w:pPr>
        <w:pStyle w:val="Paragraphedeliste"/>
        <w:keepNext w:val="0"/>
        <w:keepLines w:val="0"/>
        <w:widowControl w:val="0"/>
        <w:numPr>
          <w:ilvl w:val="1"/>
          <w:numId w:val="26"/>
        </w:numPr>
        <w:spacing w:after="120"/>
      </w:pPr>
      <w:r>
        <w:lastRenderedPageBreak/>
        <w:t>R</w:t>
      </w:r>
      <w:r w:rsidR="00DE7B3B">
        <w:t>apports d’activité</w:t>
      </w:r>
      <w:r w:rsidR="00D061BB">
        <w:t>s</w:t>
      </w:r>
      <w:r w:rsidR="00DE7B3B">
        <w:t xml:space="preserve"> des deux dernières années (comprenant les rapports financiers) ;</w:t>
      </w:r>
    </w:p>
    <w:p w14:paraId="76A604B3" w14:textId="748AF972" w:rsidR="00DE7B3B" w:rsidRDefault="00DE7B3B" w:rsidP="000A17A5">
      <w:pPr>
        <w:pStyle w:val="Paragraphedeliste"/>
        <w:keepNext w:val="0"/>
        <w:keepLines w:val="0"/>
        <w:widowControl w:val="0"/>
        <w:numPr>
          <w:ilvl w:val="1"/>
          <w:numId w:val="26"/>
        </w:numPr>
        <w:spacing w:after="120"/>
      </w:pPr>
      <w:r>
        <w:t>Original du relevé d’identité bancaire de l’association</w:t>
      </w:r>
      <w:r w:rsidR="00A92274">
        <w:t xml:space="preserve"> ou de </w:t>
      </w:r>
      <w:r w:rsidR="0030273F">
        <w:t>l’EPCI ;</w:t>
      </w:r>
    </w:p>
    <w:p w14:paraId="5A0F2BBB" w14:textId="76F8AE17" w:rsidR="00DE7B3B" w:rsidRDefault="00A92274" w:rsidP="000A17A5">
      <w:pPr>
        <w:pStyle w:val="Paragraphedeliste"/>
        <w:keepNext w:val="0"/>
        <w:keepLines w:val="0"/>
        <w:widowControl w:val="0"/>
        <w:numPr>
          <w:ilvl w:val="1"/>
          <w:numId w:val="26"/>
        </w:numPr>
        <w:spacing w:after="120"/>
      </w:pPr>
      <w:r>
        <w:t>Curriculum vitae,</w:t>
      </w:r>
      <w:r w:rsidR="00DE7B3B">
        <w:t xml:space="preserve"> copies des diplômes </w:t>
      </w:r>
      <w:r>
        <w:t xml:space="preserve">et attestations de travail </w:t>
      </w:r>
      <w:r w:rsidR="00DE7B3B">
        <w:t>du Coordonnateur ou du Chef de projet</w:t>
      </w:r>
      <w:r w:rsidR="00FD348C">
        <w:t xml:space="preserve"> </w:t>
      </w:r>
      <w:r w:rsidR="00DE7B3B">
        <w:t>;</w:t>
      </w:r>
    </w:p>
    <w:p w14:paraId="130D8392" w14:textId="244BDCC5" w:rsidR="00DE7B3B" w:rsidRDefault="00DE7B3B" w:rsidP="000A17A5">
      <w:pPr>
        <w:pStyle w:val="Paragraphedeliste"/>
        <w:keepNext w:val="0"/>
        <w:keepLines w:val="0"/>
        <w:widowControl w:val="0"/>
        <w:numPr>
          <w:ilvl w:val="1"/>
          <w:numId w:val="26"/>
        </w:numPr>
        <w:spacing w:after="120"/>
      </w:pPr>
      <w:r>
        <w:t>Tout autre document que le demandeur juge utile de</w:t>
      </w:r>
      <w:r w:rsidR="00A92274">
        <w:t xml:space="preserve"> fournir en appui à son dossier</w:t>
      </w:r>
      <w:r>
        <w:t>.</w:t>
      </w:r>
    </w:p>
    <w:p w14:paraId="355D3CBF" w14:textId="3BF056AB" w:rsidR="00F81AF4" w:rsidRDefault="00F81AF4" w:rsidP="000A17A5">
      <w:pPr>
        <w:keepNext w:val="0"/>
        <w:keepLines w:val="0"/>
        <w:widowControl w:val="0"/>
        <w:rPr>
          <w:lang w:eastAsia="en-GB"/>
        </w:rPr>
      </w:pPr>
      <w:r>
        <w:rPr>
          <w:lang w:eastAsia="en-GB"/>
        </w:rPr>
        <w:t xml:space="preserve">Le </w:t>
      </w:r>
      <w:r w:rsidR="003F6CB6">
        <w:rPr>
          <w:lang w:eastAsia="en-GB"/>
        </w:rPr>
        <w:t>document de projet</w:t>
      </w:r>
      <w:r>
        <w:rPr>
          <w:lang w:eastAsia="en-GB"/>
        </w:rPr>
        <w:t xml:space="preserve"> de financement doit être rédigé en langue française selon les contraintes de formes suivantes : police : Arial taille 11, </w:t>
      </w:r>
      <w:r w:rsidR="00130F0C" w:rsidRPr="00130F0C">
        <w:rPr>
          <w:lang w:eastAsia="en-GB"/>
        </w:rPr>
        <w:t>style normal avec un interligne de 1,15 et un espace de 6 pts entre les paragraphes et couleur automatique et selon le canevas fourni</w:t>
      </w:r>
      <w:r>
        <w:rPr>
          <w:lang w:eastAsia="en-GB"/>
        </w:rPr>
        <w:t xml:space="preserve">. </w:t>
      </w:r>
    </w:p>
    <w:p w14:paraId="48F10ABB" w14:textId="1D7B6029" w:rsidR="00BC7A29" w:rsidRPr="0095526B" w:rsidRDefault="00BC7A29" w:rsidP="000A17A5">
      <w:pPr>
        <w:keepNext w:val="0"/>
        <w:keepLines w:val="0"/>
        <w:widowControl w:val="0"/>
      </w:pPr>
      <w:r>
        <w:t xml:space="preserve">Lors de la phase de rédaction de la note complète de projet du </w:t>
      </w:r>
      <w:r w:rsidR="00A55EC6">
        <w:rPr>
          <w:b/>
        </w:rPr>
        <w:t>17</w:t>
      </w:r>
      <w:r w:rsidR="00A55EC6" w:rsidRPr="0001312A">
        <w:rPr>
          <w:b/>
        </w:rPr>
        <w:t xml:space="preserve"> </w:t>
      </w:r>
      <w:r w:rsidR="0001312A" w:rsidRPr="0001312A">
        <w:rPr>
          <w:b/>
        </w:rPr>
        <w:t>mai</w:t>
      </w:r>
      <w:r w:rsidRPr="0001312A">
        <w:rPr>
          <w:b/>
        </w:rPr>
        <w:t xml:space="preserve"> au </w:t>
      </w:r>
      <w:r w:rsidR="00A55EC6">
        <w:rPr>
          <w:b/>
        </w:rPr>
        <w:t xml:space="preserve">17 </w:t>
      </w:r>
      <w:r w:rsidR="0001312A" w:rsidRPr="0001312A">
        <w:rPr>
          <w:b/>
        </w:rPr>
        <w:t>juin</w:t>
      </w:r>
      <w:r w:rsidRPr="0001312A">
        <w:rPr>
          <w:b/>
        </w:rPr>
        <w:t xml:space="preserve"> 202</w:t>
      </w:r>
      <w:r w:rsidR="00853411">
        <w:rPr>
          <w:b/>
        </w:rPr>
        <w:t>2</w:t>
      </w:r>
      <w:r w:rsidRPr="0001312A">
        <w:t>,</w:t>
      </w:r>
      <w:r>
        <w:t xml:space="preserve"> les organisations et les porteurs de cause présélectionnés, </w:t>
      </w:r>
      <w:r w:rsidRPr="00C66EB0">
        <w:rPr>
          <w:b/>
        </w:rPr>
        <w:t>peuvent solliciter, s’ils le désirent, l’accompagnement du dispositif d</w:t>
      </w:r>
      <w:r w:rsidR="00A55EC6">
        <w:rPr>
          <w:b/>
        </w:rPr>
        <w:t>e coaching et d’appui</w:t>
      </w:r>
      <w:r w:rsidRPr="00C66EB0">
        <w:rPr>
          <w:b/>
        </w:rPr>
        <w:t xml:space="preserve"> mis en place par l’UGP/GFA en vue de finaliser leur proposition</w:t>
      </w:r>
      <w:r>
        <w:t>.</w:t>
      </w:r>
    </w:p>
    <w:p w14:paraId="1D7CC158" w14:textId="2CA1B1A9" w:rsidR="00F947DA" w:rsidRDefault="00F947DA" w:rsidP="000A17A5">
      <w:pPr>
        <w:pStyle w:val="Titre3"/>
        <w:keepNext w:val="0"/>
        <w:keepLines w:val="0"/>
        <w:widowControl w:val="0"/>
      </w:pPr>
      <w:bookmarkStart w:id="47" w:name="_Toc97456251"/>
      <w:r>
        <w:t>Soumission de la demande complète</w:t>
      </w:r>
      <w:bookmarkEnd w:id="47"/>
    </w:p>
    <w:p w14:paraId="72821B77" w14:textId="2124C75C" w:rsidR="005F011E" w:rsidRDefault="00F61F20" w:rsidP="000A17A5">
      <w:pPr>
        <w:keepNext w:val="0"/>
        <w:keepLines w:val="0"/>
        <w:widowControl w:val="0"/>
        <w:rPr>
          <w:lang w:eastAsia="en-GB"/>
        </w:rPr>
      </w:pPr>
      <w:r>
        <w:rPr>
          <w:lang w:eastAsia="en-GB"/>
        </w:rPr>
        <w:t xml:space="preserve">Les </w:t>
      </w:r>
      <w:r w:rsidRPr="00F61F20">
        <w:rPr>
          <w:b/>
          <w:lang w:eastAsia="en-GB"/>
        </w:rPr>
        <w:t>dossiers de demande complète</w:t>
      </w:r>
      <w:r>
        <w:rPr>
          <w:lang w:eastAsia="en-GB"/>
        </w:rPr>
        <w:t xml:space="preserve"> </w:t>
      </w:r>
      <w:r w:rsidR="005F011E">
        <w:rPr>
          <w:lang w:eastAsia="en-GB"/>
        </w:rPr>
        <w:t xml:space="preserve">(format PDF pour le document de projet, et format </w:t>
      </w:r>
      <w:r w:rsidR="00C84346">
        <w:rPr>
          <w:lang w:eastAsia="en-GB"/>
        </w:rPr>
        <w:t>E</w:t>
      </w:r>
      <w:r w:rsidR="005F011E">
        <w:rPr>
          <w:lang w:eastAsia="en-GB"/>
        </w:rPr>
        <w:t>xcel pour le budget)</w:t>
      </w:r>
      <w:r w:rsidR="00C84346">
        <w:rPr>
          <w:lang w:eastAsia="en-GB"/>
        </w:rPr>
        <w:t xml:space="preserve"> </w:t>
      </w:r>
      <w:r w:rsidR="00D97823">
        <w:rPr>
          <w:lang w:eastAsia="en-GB"/>
        </w:rPr>
        <w:t xml:space="preserve">doivent être </w:t>
      </w:r>
      <w:r w:rsidRPr="00F61F20">
        <w:rPr>
          <w:lang w:eastAsia="en-GB"/>
        </w:rPr>
        <w:t xml:space="preserve">soumis en </w:t>
      </w:r>
      <w:r w:rsidRPr="00F61F20">
        <w:rPr>
          <w:b/>
          <w:lang w:eastAsia="en-GB"/>
        </w:rPr>
        <w:t>version électronique</w:t>
      </w:r>
      <w:r w:rsidR="00D97823">
        <w:rPr>
          <w:b/>
          <w:lang w:eastAsia="en-GB"/>
        </w:rPr>
        <w:t xml:space="preserve"> </w:t>
      </w:r>
      <w:r w:rsidR="00715B7F">
        <w:rPr>
          <w:b/>
          <w:lang w:eastAsia="en-GB"/>
        </w:rPr>
        <w:t>au plus tard</w:t>
      </w:r>
      <w:r w:rsidR="00D97823">
        <w:rPr>
          <w:b/>
          <w:lang w:eastAsia="en-GB"/>
        </w:rPr>
        <w:t xml:space="preserve"> </w:t>
      </w:r>
      <w:r w:rsidR="00D97823" w:rsidRPr="0001312A">
        <w:rPr>
          <w:b/>
          <w:lang w:eastAsia="en-GB"/>
        </w:rPr>
        <w:t xml:space="preserve">le </w:t>
      </w:r>
      <w:r w:rsidR="00853411">
        <w:rPr>
          <w:b/>
          <w:lang w:eastAsia="en-GB"/>
        </w:rPr>
        <w:t>1</w:t>
      </w:r>
      <w:r w:rsidR="00A55EC6">
        <w:rPr>
          <w:b/>
          <w:lang w:eastAsia="en-GB"/>
        </w:rPr>
        <w:t>7</w:t>
      </w:r>
      <w:r w:rsidR="00853411">
        <w:rPr>
          <w:b/>
          <w:lang w:eastAsia="en-GB"/>
        </w:rPr>
        <w:t xml:space="preserve"> </w:t>
      </w:r>
      <w:r w:rsidR="0001312A" w:rsidRPr="0001312A">
        <w:rPr>
          <w:b/>
          <w:lang w:eastAsia="en-GB"/>
        </w:rPr>
        <w:t xml:space="preserve">juin </w:t>
      </w:r>
      <w:r w:rsidRPr="0001312A">
        <w:rPr>
          <w:b/>
          <w:lang w:eastAsia="en-GB"/>
        </w:rPr>
        <w:t>202</w:t>
      </w:r>
      <w:r w:rsidR="00853411">
        <w:rPr>
          <w:b/>
          <w:lang w:eastAsia="en-GB"/>
        </w:rPr>
        <w:t>2</w:t>
      </w:r>
      <w:r w:rsidRPr="0001312A">
        <w:rPr>
          <w:b/>
          <w:lang w:eastAsia="en-GB"/>
        </w:rPr>
        <w:t xml:space="preserve"> à 17h</w:t>
      </w:r>
      <w:r w:rsidRPr="0001312A">
        <w:rPr>
          <w:lang w:eastAsia="en-GB"/>
        </w:rPr>
        <w:t xml:space="preserve"> précises</w:t>
      </w:r>
      <w:r w:rsidR="003023B8">
        <w:rPr>
          <w:lang w:eastAsia="en-GB"/>
        </w:rPr>
        <w:t xml:space="preserve"> à l’adresse : </w:t>
      </w:r>
      <w:hyperlink r:id="rId18" w:history="1">
        <w:r w:rsidR="00D04FC2" w:rsidRPr="0055129A">
          <w:rPr>
            <w:rStyle w:val="Lienhypertexte"/>
            <w:lang w:eastAsia="en-GB"/>
          </w:rPr>
          <w:t>Redevabilite.Benin@gfa-group.de</w:t>
        </w:r>
      </w:hyperlink>
      <w:r w:rsidR="003023B8">
        <w:rPr>
          <w:lang w:eastAsia="en-GB"/>
        </w:rPr>
        <w:t xml:space="preserve"> </w:t>
      </w:r>
      <w:r w:rsidR="003023B8" w:rsidRPr="00B70D73">
        <w:rPr>
          <w:lang w:eastAsia="en-GB"/>
        </w:rPr>
        <w:t>avec</w:t>
      </w:r>
      <w:r w:rsidR="00E24E50" w:rsidRPr="00E24E50">
        <w:rPr>
          <w:sz w:val="20"/>
          <w:szCs w:val="20"/>
        </w:rPr>
        <w:t xml:space="preserve"> </w:t>
      </w:r>
      <w:r w:rsidR="00E24E50" w:rsidRPr="00E24E50">
        <w:t>copie à :</w:t>
      </w:r>
      <w:hyperlink r:id="rId19" w:history="1">
        <w:r w:rsidR="00D212E5" w:rsidRPr="006F65D1">
          <w:rPr>
            <w:rStyle w:val="Lienhypertexte"/>
          </w:rPr>
          <w:t>Camille.Yabi@gfa-group.de</w:t>
        </w:r>
      </w:hyperlink>
      <w:r w:rsidR="00E24E50" w:rsidRPr="00E24E50">
        <w:rPr>
          <w:color w:val="0563C1" w:themeColor="hyperlink"/>
        </w:rPr>
        <w:t xml:space="preserve"> et</w:t>
      </w:r>
      <w:r w:rsidR="003023B8" w:rsidRPr="00B70D73">
        <w:rPr>
          <w:lang w:eastAsia="en-GB"/>
        </w:rPr>
        <w:t xml:space="preserve"> pour objet : </w:t>
      </w:r>
      <w:r w:rsidR="003023B8" w:rsidRPr="00B70D73">
        <w:rPr>
          <w:b/>
          <w:lang w:eastAsia="en-GB"/>
        </w:rPr>
        <w:t xml:space="preserve">« </w:t>
      </w:r>
      <w:proofErr w:type="spellStart"/>
      <w:r w:rsidR="003023B8">
        <w:rPr>
          <w:b/>
          <w:lang w:eastAsia="en-GB"/>
        </w:rPr>
        <w:t>AàP</w:t>
      </w:r>
      <w:proofErr w:type="spellEnd"/>
      <w:r w:rsidR="003023B8">
        <w:rPr>
          <w:b/>
          <w:lang w:eastAsia="en-GB"/>
        </w:rPr>
        <w:t xml:space="preserve"> </w:t>
      </w:r>
      <w:proofErr w:type="spellStart"/>
      <w:r w:rsidR="003023B8" w:rsidRPr="00B70D73">
        <w:rPr>
          <w:b/>
          <w:lang w:eastAsia="en-GB"/>
        </w:rPr>
        <w:t>FoSIR</w:t>
      </w:r>
      <w:proofErr w:type="spellEnd"/>
      <w:r w:rsidR="003023B8" w:rsidRPr="00B70D73">
        <w:rPr>
          <w:b/>
          <w:lang w:eastAsia="en-GB"/>
        </w:rPr>
        <w:t xml:space="preserve"> 202</w:t>
      </w:r>
      <w:r w:rsidR="00853411">
        <w:rPr>
          <w:b/>
          <w:lang w:eastAsia="en-GB"/>
        </w:rPr>
        <w:t>2</w:t>
      </w:r>
      <w:r w:rsidR="003023B8" w:rsidRPr="00B70D73">
        <w:rPr>
          <w:b/>
          <w:lang w:eastAsia="en-GB"/>
        </w:rPr>
        <w:t xml:space="preserve"> - </w:t>
      </w:r>
      <w:r w:rsidR="003023B8">
        <w:rPr>
          <w:b/>
          <w:lang w:eastAsia="en-GB"/>
        </w:rPr>
        <w:t>Guichet</w:t>
      </w:r>
      <w:r w:rsidR="003023B8" w:rsidRPr="00B70D73">
        <w:rPr>
          <w:b/>
          <w:lang w:eastAsia="en-GB"/>
        </w:rPr>
        <w:t xml:space="preserve"> ……. </w:t>
      </w:r>
      <w:r w:rsidR="003023B8">
        <w:rPr>
          <w:b/>
          <w:lang w:eastAsia="en-GB"/>
        </w:rPr>
        <w:t>–</w:t>
      </w:r>
      <w:r w:rsidR="003023B8" w:rsidRPr="00B70D73">
        <w:rPr>
          <w:b/>
          <w:lang w:eastAsia="en-GB"/>
        </w:rPr>
        <w:t xml:space="preserve"> </w:t>
      </w:r>
      <w:r w:rsidR="003023B8">
        <w:rPr>
          <w:b/>
          <w:lang w:eastAsia="en-GB"/>
        </w:rPr>
        <w:t>Demande complète de projet</w:t>
      </w:r>
      <w:r w:rsidR="00AF50FD">
        <w:rPr>
          <w:b/>
          <w:lang w:eastAsia="en-GB"/>
        </w:rPr>
        <w:t xml:space="preserve"> </w:t>
      </w:r>
      <w:r w:rsidR="003023B8" w:rsidRPr="00B70D73">
        <w:rPr>
          <w:b/>
          <w:lang w:eastAsia="en-GB"/>
        </w:rPr>
        <w:t>»</w:t>
      </w:r>
      <w:r w:rsidR="003023B8">
        <w:rPr>
          <w:b/>
          <w:lang w:eastAsia="en-GB"/>
        </w:rPr>
        <w:t>.</w:t>
      </w:r>
      <w:r w:rsidR="005F011E">
        <w:rPr>
          <w:b/>
          <w:lang w:eastAsia="en-GB"/>
        </w:rPr>
        <w:t xml:space="preserve"> </w:t>
      </w:r>
      <w:r w:rsidR="005F011E">
        <w:t xml:space="preserve">Un accusé de réception sera envoyé à tous les soumissionnaires. </w:t>
      </w:r>
    </w:p>
    <w:p w14:paraId="72934C9C" w14:textId="57A09D95" w:rsidR="00C84346" w:rsidRDefault="005F011E" w:rsidP="000A17A5">
      <w:pPr>
        <w:keepNext w:val="0"/>
        <w:keepLines w:val="0"/>
        <w:widowControl w:val="0"/>
        <w:rPr>
          <w:b/>
          <w:lang w:eastAsia="en-GB"/>
        </w:rPr>
      </w:pPr>
      <w:r>
        <w:t xml:space="preserve">Les </w:t>
      </w:r>
      <w:r w:rsidR="00AF50FD">
        <w:t>demandes complètes</w:t>
      </w:r>
      <w:r>
        <w:t xml:space="preserve"> de projet manuscrites ne sont pas acceptées</w:t>
      </w:r>
      <w:r>
        <w:rPr>
          <w:b/>
          <w:lang w:eastAsia="en-GB"/>
        </w:rPr>
        <w:t xml:space="preserve">. </w:t>
      </w:r>
    </w:p>
    <w:p w14:paraId="441AA9B5" w14:textId="378E2D05" w:rsidR="00C84346" w:rsidRPr="00D5081B" w:rsidRDefault="00AF50FD" w:rsidP="000A17A5">
      <w:pPr>
        <w:keepNext w:val="0"/>
        <w:keepLines w:val="0"/>
        <w:widowControl w:val="0"/>
        <w:rPr>
          <w:lang w:eastAsia="en-GB"/>
        </w:rPr>
      </w:pPr>
      <w:r>
        <w:rPr>
          <w:lang w:eastAsia="en-GB"/>
        </w:rPr>
        <w:t>L</w:t>
      </w:r>
      <w:r w:rsidR="00C84346">
        <w:rPr>
          <w:lang w:eastAsia="en-GB"/>
        </w:rPr>
        <w:t>e dossier de demande complète</w:t>
      </w:r>
      <w:r w:rsidR="00C84346" w:rsidRPr="00D5081B">
        <w:rPr>
          <w:lang w:eastAsia="en-GB"/>
        </w:rPr>
        <w:t xml:space="preserve"> devra être rempli à partir </w:t>
      </w:r>
      <w:r w:rsidR="00C84346">
        <w:rPr>
          <w:lang w:eastAsia="en-GB"/>
        </w:rPr>
        <w:t>des</w:t>
      </w:r>
      <w:r w:rsidR="00C84346" w:rsidRPr="00D5081B">
        <w:rPr>
          <w:lang w:eastAsia="en-GB"/>
        </w:rPr>
        <w:t xml:space="preserve"> </w:t>
      </w:r>
      <w:r w:rsidR="00C84346">
        <w:rPr>
          <w:lang w:eastAsia="en-GB"/>
        </w:rPr>
        <w:t xml:space="preserve">canevas de lettre de demande de subvention, de document de projet et de budget </w:t>
      </w:r>
      <w:r w:rsidR="00C84346" w:rsidRPr="00D5081B">
        <w:rPr>
          <w:lang w:eastAsia="en-GB"/>
        </w:rPr>
        <w:t>téléchargeable</w:t>
      </w:r>
      <w:r w:rsidR="00C84346">
        <w:rPr>
          <w:lang w:eastAsia="en-GB"/>
        </w:rPr>
        <w:t>s</w:t>
      </w:r>
      <w:r w:rsidR="00C84346" w:rsidRPr="00D5081B">
        <w:rPr>
          <w:lang w:eastAsia="en-GB"/>
        </w:rPr>
        <w:t> :</w:t>
      </w:r>
    </w:p>
    <w:p w14:paraId="4DED6CE7" w14:textId="77777777" w:rsidR="00C84346" w:rsidRPr="00D5081B" w:rsidRDefault="00C84346" w:rsidP="000A17A5">
      <w:pPr>
        <w:pStyle w:val="Paragraphedeliste"/>
        <w:keepNext w:val="0"/>
        <w:keepLines w:val="0"/>
        <w:widowControl w:val="0"/>
        <w:numPr>
          <w:ilvl w:val="0"/>
          <w:numId w:val="23"/>
        </w:numPr>
        <w:spacing w:after="120"/>
        <w:ind w:left="714" w:hanging="357"/>
      </w:pPr>
      <w:r w:rsidRPr="00D5081B">
        <w:t xml:space="preserve">Sur le site internet de la </w:t>
      </w:r>
      <w:proofErr w:type="spellStart"/>
      <w:r w:rsidRPr="00D5081B">
        <w:t>MdSC</w:t>
      </w:r>
      <w:proofErr w:type="spellEnd"/>
      <w:r w:rsidRPr="00D5081B">
        <w:t xml:space="preserve"> (www.mdscbenin.org – «</w:t>
      </w:r>
      <w:r>
        <w:t xml:space="preserve"> </w:t>
      </w:r>
      <w:r w:rsidRPr="00D5081B">
        <w:t xml:space="preserve">Actualités ») </w:t>
      </w:r>
      <w:proofErr w:type="gramStart"/>
      <w:r w:rsidRPr="00D5081B">
        <w:t>ou</w:t>
      </w:r>
      <w:proofErr w:type="gramEnd"/>
      <w:r w:rsidRPr="00D5081B">
        <w:t xml:space="preserve"> </w:t>
      </w:r>
    </w:p>
    <w:p w14:paraId="2877C631" w14:textId="77777777" w:rsidR="00C84346" w:rsidRPr="00D5081B" w:rsidRDefault="00C84346" w:rsidP="000A17A5">
      <w:pPr>
        <w:pStyle w:val="Paragraphedeliste"/>
        <w:keepNext w:val="0"/>
        <w:keepLines w:val="0"/>
        <w:widowControl w:val="0"/>
        <w:numPr>
          <w:ilvl w:val="0"/>
          <w:numId w:val="23"/>
        </w:numPr>
        <w:spacing w:after="120"/>
        <w:ind w:left="714" w:hanging="357"/>
      </w:pPr>
      <w:r w:rsidRPr="00D5081B">
        <w:t xml:space="preserve">Dans le groupe de discussion de la </w:t>
      </w:r>
      <w:proofErr w:type="spellStart"/>
      <w:r w:rsidRPr="00D5081B">
        <w:t>MdSC</w:t>
      </w:r>
      <w:proofErr w:type="spellEnd"/>
      <w:r w:rsidRPr="00D5081B">
        <w:t> ;</w:t>
      </w:r>
    </w:p>
    <w:p w14:paraId="75AA2AFB" w14:textId="472D3C55" w:rsidR="007C7004" w:rsidRPr="007C7004" w:rsidRDefault="00C84346" w:rsidP="00FF1D9D">
      <w:pPr>
        <w:pStyle w:val="Paragraphedeliste"/>
        <w:keepNext w:val="0"/>
        <w:keepLines w:val="0"/>
        <w:widowControl w:val="0"/>
        <w:numPr>
          <w:ilvl w:val="0"/>
          <w:numId w:val="23"/>
        </w:numPr>
        <w:spacing w:after="120"/>
        <w:ind w:left="714" w:hanging="357"/>
        <w:rPr>
          <w:snapToGrid w:val="0"/>
        </w:rPr>
      </w:pPr>
      <w:r w:rsidRPr="00D5081B">
        <w:t xml:space="preserve">Sur le site web </w:t>
      </w:r>
      <w:r w:rsidR="00AF50FD">
        <w:t xml:space="preserve">du Programme </w:t>
      </w:r>
      <w:proofErr w:type="spellStart"/>
      <w:r w:rsidR="00AF50FD">
        <w:t>redevabilite</w:t>
      </w:r>
      <w:proofErr w:type="spellEnd"/>
      <w:r w:rsidR="00D75FE9">
        <w:t xml:space="preserve"> : </w:t>
      </w:r>
      <w:hyperlink r:id="rId20" w:history="1">
        <w:r w:rsidR="007C7004" w:rsidRPr="008539DA">
          <w:rPr>
            <w:rStyle w:val="Lienhypertexte"/>
          </w:rPr>
          <w:t>https://redevabilite.bj/aap-fosir-2022/</w:t>
        </w:r>
      </w:hyperlink>
    </w:p>
    <w:p w14:paraId="0E638AFF" w14:textId="26C52F09" w:rsidR="00426BC7" w:rsidRPr="007C7004" w:rsidRDefault="00C84346" w:rsidP="007C7004">
      <w:pPr>
        <w:keepNext w:val="0"/>
        <w:keepLines w:val="0"/>
        <w:widowControl w:val="0"/>
        <w:rPr>
          <w:snapToGrid w:val="0"/>
        </w:rPr>
      </w:pPr>
      <w:r w:rsidRPr="007C7004">
        <w:rPr>
          <w:snapToGrid w:val="0"/>
        </w:rPr>
        <w:t xml:space="preserve">Le non-respect des exigences de contenu (2.2.3) et de soumission (2.2.4) entraine le rejet automatique de la demande complète. </w:t>
      </w:r>
      <w:r w:rsidR="00426BC7" w:rsidRPr="007C7004">
        <w:rPr>
          <w:snapToGrid w:val="0"/>
        </w:rPr>
        <w:t>Évaluation et sélection des demandes</w:t>
      </w:r>
    </w:p>
    <w:p w14:paraId="658D03ED" w14:textId="5DA80C64" w:rsidR="003F6CB6" w:rsidRDefault="003F6CB6" w:rsidP="000A17A5">
      <w:pPr>
        <w:pStyle w:val="Titre3"/>
        <w:keepNext w:val="0"/>
        <w:keepLines w:val="0"/>
        <w:widowControl w:val="0"/>
        <w:ind w:left="1259"/>
      </w:pPr>
      <w:bookmarkStart w:id="48" w:name="_Toc97456252"/>
      <w:bookmarkStart w:id="49" w:name="_Toc58336146"/>
      <w:bookmarkStart w:id="50" w:name="_Ref62538863"/>
      <w:bookmarkStart w:id="51" w:name="_Toc58336149"/>
      <w:bookmarkStart w:id="52" w:name="_Ref62538883"/>
      <w:r>
        <w:t>Comité d’évaluation</w:t>
      </w:r>
      <w:bookmarkEnd w:id="48"/>
    </w:p>
    <w:p w14:paraId="1E0AB190" w14:textId="28874A57" w:rsidR="00B64676" w:rsidRDefault="003F6CB6" w:rsidP="000A17A5">
      <w:pPr>
        <w:keepNext w:val="0"/>
        <w:keepLines w:val="0"/>
        <w:widowControl w:val="0"/>
      </w:pPr>
      <w:r>
        <w:t>Les offres sont ouvertes et évaluées par un comité d'évaluation désigné par l’Unité de</w:t>
      </w:r>
      <w:r w:rsidR="000500BB">
        <w:t xml:space="preserve"> </w:t>
      </w:r>
      <w:r>
        <w:t xml:space="preserve">Gestion du Programme (UGP) mis en place par GFA Consulting Group. </w:t>
      </w:r>
      <w:r w:rsidRPr="00AF50FD">
        <w:rPr>
          <w:b/>
          <w:bCs/>
        </w:rPr>
        <w:t xml:space="preserve">Ce comité est composé </w:t>
      </w:r>
      <w:r w:rsidR="00651BCC" w:rsidRPr="00AF50FD">
        <w:rPr>
          <w:b/>
          <w:bCs/>
        </w:rPr>
        <w:t>de neuf (9) membres</w:t>
      </w:r>
      <w:r w:rsidR="00D92410" w:rsidRPr="00AF50FD">
        <w:rPr>
          <w:b/>
          <w:bCs/>
        </w:rPr>
        <w:t xml:space="preserve"> </w:t>
      </w:r>
      <w:r w:rsidR="00B64676" w:rsidRPr="00AF50FD">
        <w:rPr>
          <w:b/>
          <w:bCs/>
        </w:rPr>
        <w:t>issus</w:t>
      </w:r>
      <w:r w:rsidR="00D92410" w:rsidRPr="00AF50FD">
        <w:rPr>
          <w:b/>
          <w:bCs/>
        </w:rPr>
        <w:t xml:space="preserve"> de l’UGP/GFA, du Bureau de la Coopération Suisse, de l’ANCB, </w:t>
      </w:r>
      <w:r w:rsidR="00250F14" w:rsidRPr="00AF50FD">
        <w:rPr>
          <w:b/>
          <w:bCs/>
        </w:rPr>
        <w:t xml:space="preserve">un ou des personnes ressources provenant de </w:t>
      </w:r>
      <w:r w:rsidR="00567790" w:rsidRPr="00AF50FD">
        <w:rPr>
          <w:b/>
          <w:bCs/>
        </w:rPr>
        <w:t>projet</w:t>
      </w:r>
      <w:r w:rsidR="00250F14" w:rsidRPr="00AF50FD">
        <w:rPr>
          <w:b/>
          <w:bCs/>
        </w:rPr>
        <w:t>s</w:t>
      </w:r>
      <w:r w:rsidR="00567790" w:rsidRPr="00AF50FD">
        <w:rPr>
          <w:b/>
          <w:bCs/>
        </w:rPr>
        <w:t xml:space="preserve"> et/ou </w:t>
      </w:r>
      <w:r w:rsidR="00250F14" w:rsidRPr="00AF50FD">
        <w:rPr>
          <w:b/>
          <w:bCs/>
        </w:rPr>
        <w:t>des</w:t>
      </w:r>
      <w:r w:rsidR="00567790" w:rsidRPr="00AF50FD">
        <w:rPr>
          <w:b/>
          <w:bCs/>
        </w:rPr>
        <w:t xml:space="preserve"> structure</w:t>
      </w:r>
      <w:r w:rsidR="00250F14" w:rsidRPr="00AF50FD">
        <w:rPr>
          <w:b/>
          <w:bCs/>
        </w:rPr>
        <w:t>s</w:t>
      </w:r>
      <w:r w:rsidR="00567790" w:rsidRPr="00AF50FD">
        <w:rPr>
          <w:b/>
          <w:bCs/>
        </w:rPr>
        <w:t xml:space="preserve"> ayant la pratique des</w:t>
      </w:r>
      <w:r w:rsidR="00D92410" w:rsidRPr="00AF50FD">
        <w:rPr>
          <w:b/>
          <w:bCs/>
        </w:rPr>
        <w:t xml:space="preserve"> </w:t>
      </w:r>
      <w:r w:rsidR="00567790" w:rsidRPr="00AF50FD">
        <w:rPr>
          <w:b/>
          <w:bCs/>
        </w:rPr>
        <w:t>appels</w:t>
      </w:r>
      <w:r w:rsidR="00D92410" w:rsidRPr="00AF50FD">
        <w:rPr>
          <w:b/>
          <w:bCs/>
        </w:rPr>
        <w:t xml:space="preserve"> à propositions</w:t>
      </w:r>
      <w:r w:rsidR="00AF50FD">
        <w:t xml:space="preserve"> et une bonne connaissance du monde des organisations de la société civile et de la </w:t>
      </w:r>
      <w:r w:rsidR="008B11F5">
        <w:t>gouvernance.</w:t>
      </w:r>
      <w:r w:rsidR="00651BCC">
        <w:t xml:space="preserve"> </w:t>
      </w:r>
    </w:p>
    <w:p w14:paraId="1B93904E" w14:textId="7C304348" w:rsidR="006706B9" w:rsidRDefault="00651BCC" w:rsidP="000A17A5">
      <w:pPr>
        <w:keepNext w:val="0"/>
        <w:keepLines w:val="0"/>
        <w:widowControl w:val="0"/>
      </w:pPr>
      <w:r>
        <w:t xml:space="preserve">Le comité d’évaluation procède à l’examen et à l’évaluation des propositions reçues. </w:t>
      </w:r>
      <w:r w:rsidR="00A12913">
        <w:t xml:space="preserve">Son </w:t>
      </w:r>
      <w:r>
        <w:t>président coordonne la procédure d'évaluation conformément aux procédures définies et garantit son impartialité et sa transparence. Les membres du comité</w:t>
      </w:r>
      <w:r w:rsidR="00D92410">
        <w:t xml:space="preserve"> </w:t>
      </w:r>
      <w:r>
        <w:t>d'évaluation sont collectivement responsables des décisions prises par le comité.</w:t>
      </w:r>
      <w:r w:rsidR="00D92410">
        <w:t xml:space="preserve"> </w:t>
      </w:r>
    </w:p>
    <w:p w14:paraId="531606E5" w14:textId="0713D130" w:rsidR="00651BCC" w:rsidRDefault="00651BCC" w:rsidP="000A17A5">
      <w:pPr>
        <w:keepNext w:val="0"/>
        <w:keepLines w:val="0"/>
        <w:widowControl w:val="0"/>
      </w:pPr>
      <w:r>
        <w:t>Le secrétaire du comité d'évaluation assure l'ensemble des tâches administratives afférentes à la</w:t>
      </w:r>
      <w:r w:rsidR="00D92410">
        <w:t xml:space="preserve"> </w:t>
      </w:r>
      <w:r>
        <w:t>pr</w:t>
      </w:r>
      <w:r w:rsidR="00D92410">
        <w:t>océdure d'évaluation, notamment la</w:t>
      </w:r>
      <w:r>
        <w:t xml:space="preserve"> rédaction des procès-verbaux des réunions du comité d'évaluation, ainsi que des actes et</w:t>
      </w:r>
      <w:r w:rsidR="00D92410">
        <w:t xml:space="preserve"> documents pertinents et l’enregistrement</w:t>
      </w:r>
      <w:r>
        <w:t xml:space="preserve"> des présences aux </w:t>
      </w:r>
      <w:r>
        <w:lastRenderedPageBreak/>
        <w:t>réunions et l'établissement des rapports d'évaluation et de leurs</w:t>
      </w:r>
      <w:r w:rsidR="00D92410">
        <w:t xml:space="preserve"> </w:t>
      </w:r>
      <w:r>
        <w:t>annexes.</w:t>
      </w:r>
    </w:p>
    <w:p w14:paraId="3FCD78DE" w14:textId="681E3E41" w:rsidR="00FC25C2" w:rsidRDefault="00FC25C2" w:rsidP="000A17A5">
      <w:pPr>
        <w:pStyle w:val="Titre3"/>
        <w:keepNext w:val="0"/>
        <w:keepLines w:val="0"/>
        <w:widowControl w:val="0"/>
        <w:ind w:left="1259"/>
      </w:pPr>
      <w:bookmarkStart w:id="53" w:name="_Toc97456253"/>
      <w:r>
        <w:t>Evaluation des notes succincte</w:t>
      </w:r>
      <w:r w:rsidR="00C958C1">
        <w:t>s</w:t>
      </w:r>
      <w:r>
        <w:t xml:space="preserve"> de projet</w:t>
      </w:r>
      <w:bookmarkEnd w:id="53"/>
    </w:p>
    <w:p w14:paraId="6AFC9B9B" w14:textId="1113252F" w:rsidR="00FC25C2" w:rsidRPr="00FC25C2" w:rsidRDefault="00FC25C2" w:rsidP="000A17A5">
      <w:pPr>
        <w:keepNext w:val="0"/>
        <w:keepLines w:val="0"/>
        <w:widowControl w:val="0"/>
        <w:rPr>
          <w:lang w:eastAsia="en-GB"/>
        </w:rPr>
      </w:pPr>
      <w:r>
        <w:rPr>
          <w:lang w:eastAsia="en-GB"/>
        </w:rPr>
        <w:t>Elle a lieu en deux (2) étapes :</w:t>
      </w:r>
    </w:p>
    <w:p w14:paraId="062B4708" w14:textId="00414503" w:rsidR="00FC25C2" w:rsidRPr="00FC25C2" w:rsidRDefault="00FC25C2" w:rsidP="000A17A5">
      <w:pPr>
        <w:pStyle w:val="Style1"/>
        <w:keepNext w:val="0"/>
        <w:keepLines w:val="0"/>
        <w:widowControl w:val="0"/>
        <w:rPr>
          <w:i w:val="0"/>
        </w:rPr>
      </w:pPr>
      <w:r>
        <w:rPr>
          <w:i w:val="0"/>
        </w:rPr>
        <w:t>V</w:t>
      </w:r>
      <w:r w:rsidRPr="00FC25C2">
        <w:rPr>
          <w:i w:val="0"/>
        </w:rPr>
        <w:t>érification de l’éligibilité des notes succincte</w:t>
      </w:r>
      <w:bookmarkEnd w:id="49"/>
      <w:bookmarkEnd w:id="50"/>
      <w:r>
        <w:rPr>
          <w:i w:val="0"/>
        </w:rPr>
        <w:t>s de projets</w:t>
      </w:r>
    </w:p>
    <w:p w14:paraId="4550B474" w14:textId="51795BA6" w:rsidR="00FC25C2" w:rsidRPr="00FC25C2" w:rsidRDefault="00CC4411" w:rsidP="000A17A5">
      <w:pPr>
        <w:keepNext w:val="0"/>
        <w:keepLines w:val="0"/>
        <w:widowControl w:val="0"/>
        <w:rPr>
          <w:rFonts w:cs="Times New Roman"/>
        </w:rPr>
      </w:pPr>
      <w:r>
        <w:rPr>
          <w:rFonts w:cs="Times New Roman"/>
        </w:rPr>
        <w:t>L</w:t>
      </w:r>
      <w:r w:rsidR="00FC25C2" w:rsidRPr="00FC25C2">
        <w:rPr>
          <w:rFonts w:cs="Times New Roman"/>
        </w:rPr>
        <w:t>’éligibilité de chaque projet soumis sera analysée</w:t>
      </w:r>
      <w:r w:rsidR="00FA3292">
        <w:rPr>
          <w:rFonts w:cs="Times New Roman"/>
        </w:rPr>
        <w:t xml:space="preserve"> </w:t>
      </w:r>
      <w:r>
        <w:rPr>
          <w:rFonts w:cs="Times New Roman"/>
        </w:rPr>
        <w:t>s</w:t>
      </w:r>
      <w:r w:rsidRPr="00FC25C2">
        <w:rPr>
          <w:rFonts w:cs="Times New Roman"/>
        </w:rPr>
        <w:t>ur la base de</w:t>
      </w:r>
      <w:r>
        <w:rPr>
          <w:rFonts w:cs="Times New Roman"/>
        </w:rPr>
        <w:t>s</w:t>
      </w:r>
      <w:r w:rsidRPr="00FC25C2">
        <w:rPr>
          <w:rFonts w:cs="Times New Roman"/>
        </w:rPr>
        <w:t xml:space="preserve"> critères </w:t>
      </w:r>
      <w:r w:rsidR="000500BB" w:rsidRPr="00FC25C2">
        <w:rPr>
          <w:rFonts w:cs="Times New Roman"/>
        </w:rPr>
        <w:t>suivants :</w:t>
      </w:r>
    </w:p>
    <w:p w14:paraId="3A80EB8E" w14:textId="5446CE5A" w:rsidR="00DE7B3B" w:rsidRPr="00FC25C2" w:rsidRDefault="00DE7B3B" w:rsidP="000A17A5">
      <w:pPr>
        <w:keepNext w:val="0"/>
        <w:keepLines w:val="0"/>
        <w:widowControl w:val="0"/>
        <w:numPr>
          <w:ilvl w:val="0"/>
          <w:numId w:val="27"/>
        </w:numPr>
        <w:rPr>
          <w:rFonts w:eastAsia="Times New Roman" w:cs="Times New Roman"/>
          <w:lang w:eastAsia="en-GB"/>
        </w:rPr>
      </w:pPr>
      <w:r w:rsidRPr="00FC25C2">
        <w:rPr>
          <w:rFonts w:eastAsia="Times New Roman" w:cs="Times New Roman"/>
          <w:lang w:eastAsia="en-GB"/>
        </w:rPr>
        <w:t>Respect du délai d’envoi de la note succincte</w:t>
      </w:r>
      <w:r w:rsidR="003042D6">
        <w:rPr>
          <w:rFonts w:eastAsia="Times New Roman" w:cs="Times New Roman"/>
          <w:lang w:eastAsia="en-GB"/>
        </w:rPr>
        <w:t> ;</w:t>
      </w:r>
    </w:p>
    <w:p w14:paraId="7ED9787B" w14:textId="3B673500" w:rsidR="00DE7B3B" w:rsidRPr="00FC25C2" w:rsidRDefault="00DE7B3B" w:rsidP="000A17A5">
      <w:pPr>
        <w:keepNext w:val="0"/>
        <w:keepLines w:val="0"/>
        <w:widowControl w:val="0"/>
        <w:numPr>
          <w:ilvl w:val="0"/>
          <w:numId w:val="27"/>
        </w:numPr>
        <w:rPr>
          <w:rFonts w:eastAsia="Times New Roman" w:cs="Times New Roman"/>
          <w:lang w:eastAsia="en-GB"/>
        </w:rPr>
      </w:pPr>
      <w:r w:rsidRPr="00FC25C2">
        <w:rPr>
          <w:rFonts w:eastAsia="Times New Roman" w:cs="Times New Roman"/>
          <w:lang w:eastAsia="en-GB"/>
        </w:rPr>
        <w:t>Respect du canevas de la note succincte et du budget</w:t>
      </w:r>
      <w:r w:rsidR="003042D6">
        <w:rPr>
          <w:rFonts w:eastAsia="Times New Roman" w:cs="Times New Roman"/>
          <w:lang w:eastAsia="en-GB"/>
        </w:rPr>
        <w:t> ;</w:t>
      </w:r>
    </w:p>
    <w:p w14:paraId="77EFF4FA" w14:textId="4E69DB09" w:rsidR="00DE7B3B" w:rsidRDefault="00DE7B3B" w:rsidP="000A17A5">
      <w:pPr>
        <w:keepNext w:val="0"/>
        <w:keepLines w:val="0"/>
        <w:widowControl w:val="0"/>
        <w:numPr>
          <w:ilvl w:val="0"/>
          <w:numId w:val="27"/>
        </w:numPr>
        <w:rPr>
          <w:rFonts w:eastAsia="Times New Roman" w:cs="Times New Roman"/>
          <w:lang w:eastAsia="en-GB"/>
        </w:rPr>
      </w:pPr>
      <w:r w:rsidRPr="007B572D">
        <w:rPr>
          <w:rFonts w:eastAsia="Times New Roman" w:cs="Times New Roman"/>
          <w:lang w:eastAsia="en-GB"/>
        </w:rPr>
        <w:t>Exhaustivité du dossier de note succincte déposé</w:t>
      </w:r>
      <w:r w:rsidR="003042D6">
        <w:rPr>
          <w:rFonts w:eastAsia="Times New Roman" w:cs="Times New Roman"/>
          <w:lang w:eastAsia="en-GB"/>
        </w:rPr>
        <w:t> ;</w:t>
      </w:r>
    </w:p>
    <w:p w14:paraId="7F60D476" w14:textId="016926D5" w:rsidR="003042D6" w:rsidRPr="003042D6" w:rsidRDefault="00DE7B3B" w:rsidP="000A17A5">
      <w:pPr>
        <w:keepNext w:val="0"/>
        <w:keepLines w:val="0"/>
        <w:widowControl w:val="0"/>
        <w:numPr>
          <w:ilvl w:val="0"/>
          <w:numId w:val="27"/>
        </w:numPr>
        <w:rPr>
          <w:rFonts w:eastAsia="Times New Roman" w:cs="Times New Roman"/>
          <w:lang w:eastAsia="en-GB"/>
        </w:rPr>
      </w:pPr>
      <w:r w:rsidRPr="00FC25C2">
        <w:rPr>
          <w:rFonts w:eastAsia="Times New Roman" w:cs="Times New Roman"/>
          <w:lang w:eastAsia="en-GB"/>
        </w:rPr>
        <w:t>Eligibilité du porteur de projet</w:t>
      </w:r>
      <w:r w:rsidR="003042D6">
        <w:rPr>
          <w:rFonts w:eastAsia="Times New Roman" w:cs="Times New Roman"/>
          <w:lang w:eastAsia="en-GB"/>
        </w:rPr>
        <w:t> ;</w:t>
      </w:r>
    </w:p>
    <w:p w14:paraId="75ED18EE" w14:textId="77777777" w:rsidR="00AF50FD" w:rsidRDefault="00DE7B3B" w:rsidP="000A17A5">
      <w:pPr>
        <w:keepNext w:val="0"/>
        <w:keepLines w:val="0"/>
        <w:widowControl w:val="0"/>
        <w:numPr>
          <w:ilvl w:val="0"/>
          <w:numId w:val="27"/>
        </w:numPr>
        <w:rPr>
          <w:rFonts w:eastAsia="Times New Roman" w:cs="Times New Roman"/>
          <w:lang w:eastAsia="en-GB"/>
        </w:rPr>
      </w:pPr>
      <w:r w:rsidRPr="00DE7B3B">
        <w:rPr>
          <w:rFonts w:eastAsia="Times New Roman" w:cs="Times New Roman"/>
          <w:lang w:eastAsia="en-GB"/>
        </w:rPr>
        <w:t xml:space="preserve">Prévision de la </w:t>
      </w:r>
      <w:r w:rsidR="00D92410">
        <w:rPr>
          <w:rFonts w:eastAsia="Times New Roman" w:cs="Times New Roman"/>
          <w:lang w:eastAsia="en-GB"/>
        </w:rPr>
        <w:t>contribution</w:t>
      </w:r>
      <w:r w:rsidR="00D92410" w:rsidRPr="00DE7B3B">
        <w:rPr>
          <w:rFonts w:eastAsia="Times New Roman" w:cs="Times New Roman"/>
          <w:lang w:eastAsia="en-GB"/>
        </w:rPr>
        <w:t xml:space="preserve"> </w:t>
      </w:r>
      <w:r w:rsidRPr="00DE7B3B">
        <w:rPr>
          <w:rFonts w:eastAsia="Times New Roman" w:cs="Times New Roman"/>
          <w:lang w:eastAsia="en-GB"/>
        </w:rPr>
        <w:t xml:space="preserve">financière du porteur </w:t>
      </w:r>
      <w:r w:rsidR="00D92410">
        <w:rPr>
          <w:rFonts w:eastAsia="Times New Roman" w:cs="Times New Roman"/>
          <w:lang w:eastAsia="en-GB"/>
        </w:rPr>
        <w:t xml:space="preserve">au coût total </w:t>
      </w:r>
      <w:r w:rsidR="00D92410" w:rsidRPr="00DE7B3B">
        <w:rPr>
          <w:rFonts w:eastAsia="Times New Roman" w:cs="Times New Roman"/>
          <w:lang w:eastAsia="en-GB"/>
        </w:rPr>
        <w:t>d</w:t>
      </w:r>
      <w:r w:rsidR="00D92410">
        <w:rPr>
          <w:rFonts w:eastAsia="Times New Roman" w:cs="Times New Roman"/>
          <w:lang w:eastAsia="en-GB"/>
        </w:rPr>
        <w:t>u</w:t>
      </w:r>
      <w:r w:rsidR="00D92410" w:rsidRPr="00DE7B3B">
        <w:rPr>
          <w:rFonts w:eastAsia="Times New Roman" w:cs="Times New Roman"/>
          <w:lang w:eastAsia="en-GB"/>
        </w:rPr>
        <w:t xml:space="preserve"> </w:t>
      </w:r>
      <w:r w:rsidRPr="00DE7B3B">
        <w:rPr>
          <w:rFonts w:eastAsia="Times New Roman" w:cs="Times New Roman"/>
          <w:lang w:eastAsia="en-GB"/>
        </w:rPr>
        <w:t>projet</w:t>
      </w:r>
      <w:r w:rsidR="00AF50FD">
        <w:rPr>
          <w:rFonts w:eastAsia="Times New Roman" w:cs="Times New Roman"/>
          <w:lang w:eastAsia="en-GB"/>
        </w:rPr>
        <w:t> ;</w:t>
      </w:r>
    </w:p>
    <w:p w14:paraId="1066D537" w14:textId="595BEAF3" w:rsidR="00AF50FD" w:rsidRDefault="00AF50FD"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Projet intervenant dans l’un des quatre (4) secteurs d’</w:t>
      </w:r>
      <w:r w:rsidRPr="00AF50FD">
        <w:rPr>
          <w:rFonts w:eastAsia="Times New Roman" w:cs="Times New Roman"/>
          <w:lang w:eastAsia="en-GB"/>
        </w:rPr>
        <w:t>’intervention</w:t>
      </w:r>
      <w:r>
        <w:rPr>
          <w:rFonts w:eastAsia="Times New Roman" w:cs="Times New Roman"/>
          <w:lang w:eastAsia="en-GB"/>
        </w:rPr>
        <w:t xml:space="preserve"> du programme</w:t>
      </w:r>
      <w:r w:rsidR="00FC7705">
        <w:rPr>
          <w:rFonts w:eastAsia="Times New Roman" w:cs="Times New Roman"/>
          <w:lang w:eastAsia="en-GB"/>
        </w:rPr>
        <w:t> ;</w:t>
      </w:r>
    </w:p>
    <w:p w14:paraId="58CEAA4A" w14:textId="68858CDA" w:rsidR="00FC25C2" w:rsidRPr="00DE7B3B" w:rsidRDefault="00AF50FD"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C</w:t>
      </w:r>
      <w:r w:rsidRPr="00AF50FD">
        <w:rPr>
          <w:rFonts w:eastAsia="Times New Roman" w:cs="Times New Roman"/>
          <w:lang w:eastAsia="en-GB"/>
        </w:rPr>
        <w:t xml:space="preserve">ontribution du projet à l’opérationnalisation d’un </w:t>
      </w:r>
      <w:proofErr w:type="spellStart"/>
      <w:r w:rsidRPr="00AF50FD">
        <w:rPr>
          <w:rFonts w:eastAsia="Times New Roman" w:cs="Times New Roman"/>
          <w:lang w:eastAsia="en-GB"/>
        </w:rPr>
        <w:t>outcome</w:t>
      </w:r>
      <w:proofErr w:type="spellEnd"/>
      <w:r w:rsidRPr="00AF50FD">
        <w:rPr>
          <w:rFonts w:eastAsia="Times New Roman" w:cs="Times New Roman"/>
          <w:lang w:eastAsia="en-GB"/>
        </w:rPr>
        <w:t xml:space="preserve"> ou </w:t>
      </w:r>
      <w:r>
        <w:rPr>
          <w:rFonts w:eastAsia="Times New Roman" w:cs="Times New Roman"/>
          <w:lang w:eastAsia="en-GB"/>
        </w:rPr>
        <w:t xml:space="preserve">d’un </w:t>
      </w:r>
      <w:r w:rsidRPr="00AF50FD">
        <w:rPr>
          <w:rFonts w:eastAsia="Times New Roman" w:cs="Times New Roman"/>
          <w:lang w:eastAsia="en-GB"/>
        </w:rPr>
        <w:t>output du programme</w:t>
      </w:r>
      <w:r w:rsidR="00FC7705">
        <w:rPr>
          <w:rFonts w:eastAsia="Times New Roman" w:cs="Times New Roman"/>
          <w:lang w:eastAsia="en-GB"/>
        </w:rPr>
        <w:t>.</w:t>
      </w:r>
    </w:p>
    <w:p w14:paraId="69B09A28" w14:textId="2B0E079D" w:rsidR="00FA3292" w:rsidRPr="00FA3292" w:rsidRDefault="00FA3292" w:rsidP="000A17A5">
      <w:pPr>
        <w:keepNext w:val="0"/>
        <w:keepLines w:val="0"/>
        <w:widowControl w:val="0"/>
        <w:rPr>
          <w:rFonts w:eastAsia="Times New Roman" w:cs="Times New Roman"/>
          <w:lang w:eastAsia="en-GB"/>
        </w:rPr>
      </w:pPr>
      <w:r>
        <w:rPr>
          <w:rFonts w:eastAsia="Times New Roman" w:cs="Times New Roman"/>
          <w:lang w:eastAsia="en-GB"/>
        </w:rPr>
        <w:t xml:space="preserve">Le non-respect de l’un de ces </w:t>
      </w:r>
      <w:r w:rsidR="00CC4411">
        <w:rPr>
          <w:rFonts w:eastAsia="Times New Roman" w:cs="Times New Roman"/>
          <w:lang w:eastAsia="en-GB"/>
        </w:rPr>
        <w:t>critères</w:t>
      </w:r>
      <w:r>
        <w:rPr>
          <w:rFonts w:eastAsia="Times New Roman" w:cs="Times New Roman"/>
          <w:lang w:eastAsia="en-GB"/>
        </w:rPr>
        <w:t xml:space="preserve"> entrainera le rejet </w:t>
      </w:r>
      <w:r w:rsidR="00CC4411">
        <w:rPr>
          <w:rFonts w:eastAsia="Times New Roman" w:cs="Times New Roman"/>
          <w:lang w:eastAsia="en-GB"/>
        </w:rPr>
        <w:t>automatique</w:t>
      </w:r>
      <w:r w:rsidR="00D92410">
        <w:rPr>
          <w:rFonts w:eastAsia="Times New Roman" w:cs="Times New Roman"/>
          <w:lang w:eastAsia="en-GB"/>
        </w:rPr>
        <w:t xml:space="preserve"> </w:t>
      </w:r>
      <w:r w:rsidR="00CC4411">
        <w:rPr>
          <w:rFonts w:eastAsia="Times New Roman" w:cs="Times New Roman"/>
          <w:lang w:eastAsia="en-GB"/>
        </w:rPr>
        <w:t>de la</w:t>
      </w:r>
      <w:r>
        <w:rPr>
          <w:rFonts w:eastAsia="Times New Roman" w:cs="Times New Roman"/>
          <w:lang w:eastAsia="en-GB"/>
        </w:rPr>
        <w:t xml:space="preserve"> note succincte. Seules l</w:t>
      </w:r>
      <w:r w:rsidRPr="00FA3292">
        <w:rPr>
          <w:rFonts w:eastAsia="Times New Roman" w:cs="Times New Roman"/>
          <w:lang w:eastAsia="en-GB"/>
        </w:rPr>
        <w:t xml:space="preserve">es notes succinctes </w:t>
      </w:r>
      <w:r>
        <w:rPr>
          <w:rFonts w:eastAsia="Times New Roman" w:cs="Times New Roman"/>
          <w:lang w:eastAsia="en-GB"/>
        </w:rPr>
        <w:t xml:space="preserve">éligibles </w:t>
      </w:r>
      <w:r w:rsidRPr="00FA3292">
        <w:rPr>
          <w:rFonts w:eastAsia="Times New Roman" w:cs="Times New Roman"/>
          <w:lang w:eastAsia="en-GB"/>
        </w:rPr>
        <w:t xml:space="preserve">seront évaluées </w:t>
      </w:r>
      <w:r w:rsidR="00CC4411">
        <w:rPr>
          <w:rFonts w:eastAsia="Times New Roman" w:cs="Times New Roman"/>
          <w:lang w:eastAsia="en-GB"/>
        </w:rPr>
        <w:t>conformément aux critères d’évaluation établis</w:t>
      </w:r>
      <w:r>
        <w:rPr>
          <w:rFonts w:eastAsia="Times New Roman" w:cs="Times New Roman"/>
          <w:lang w:eastAsia="en-GB"/>
        </w:rPr>
        <w:t xml:space="preserve">. </w:t>
      </w:r>
    </w:p>
    <w:p w14:paraId="28C3C0E4" w14:textId="0447C36C" w:rsidR="00FC25C2" w:rsidRPr="00FC25C2" w:rsidRDefault="00FC25C2" w:rsidP="000A17A5">
      <w:pPr>
        <w:pStyle w:val="Style1"/>
        <w:keepNext w:val="0"/>
        <w:keepLines w:val="0"/>
        <w:widowControl w:val="0"/>
        <w:ind w:left="1259"/>
        <w:rPr>
          <w:i w:val="0"/>
        </w:rPr>
      </w:pPr>
      <w:bookmarkStart w:id="54" w:name="_Toc58336147"/>
      <w:bookmarkStart w:id="55" w:name="_Ref62538871"/>
      <w:r w:rsidRPr="00FC25C2">
        <w:rPr>
          <w:i w:val="0"/>
        </w:rPr>
        <w:t>Evaluation des notes succincte</w:t>
      </w:r>
      <w:bookmarkEnd w:id="54"/>
      <w:bookmarkEnd w:id="55"/>
      <w:r w:rsidRPr="00FC25C2">
        <w:rPr>
          <w:i w:val="0"/>
        </w:rPr>
        <w:t>s à proprement parler</w:t>
      </w:r>
    </w:p>
    <w:p w14:paraId="07A2DF8A" w14:textId="1C6BFE4F" w:rsidR="00FA3292" w:rsidRDefault="00CC4411" w:rsidP="000A17A5">
      <w:pPr>
        <w:keepNext w:val="0"/>
        <w:keepLines w:val="0"/>
        <w:widowControl w:val="0"/>
        <w:rPr>
          <w:rFonts w:eastAsia="Times New Roman" w:cs="Times New Roman"/>
          <w:lang w:eastAsia="en-GB"/>
        </w:rPr>
      </w:pPr>
      <w:r>
        <w:t>L</w:t>
      </w:r>
      <w:r w:rsidR="00FC25C2" w:rsidRPr="00FC25C2">
        <w:t xml:space="preserve">es notes succinctes </w:t>
      </w:r>
      <w:r>
        <w:t>déclarées éligibles seront évaluées</w:t>
      </w:r>
      <w:r w:rsidR="00FC25C2" w:rsidRPr="00FC25C2">
        <w:t xml:space="preserve"> sur la base des critères et sous-critères </w:t>
      </w:r>
      <w:r>
        <w:t xml:space="preserve">établis </w:t>
      </w:r>
      <w:r w:rsidR="00FA3292">
        <w:t>et</w:t>
      </w:r>
      <w:r w:rsidR="00FA3292" w:rsidRPr="00FA3292">
        <w:rPr>
          <w:rFonts w:eastAsia="Times New Roman" w:cs="Times New Roman"/>
          <w:lang w:eastAsia="en-GB"/>
        </w:rPr>
        <w:t xml:space="preserve"> se verront attribuer une note globale sur </w:t>
      </w:r>
      <w:r w:rsidR="0010551F">
        <w:rPr>
          <w:rFonts w:eastAsia="Times New Roman" w:cs="Times New Roman"/>
          <w:lang w:eastAsia="en-GB"/>
        </w:rPr>
        <w:t>50</w:t>
      </w:r>
      <w:r w:rsidR="00FA3292" w:rsidRPr="00FA3292">
        <w:rPr>
          <w:rFonts w:eastAsia="Times New Roman" w:cs="Times New Roman"/>
          <w:lang w:eastAsia="en-GB"/>
        </w:rPr>
        <w:t xml:space="preserve"> suivant la ventilation figurant dans la grille d'évaluation ci-après</w:t>
      </w:r>
      <w:r w:rsidR="00FA3292">
        <w:rPr>
          <w:rFonts w:eastAsia="Times New Roman" w:cs="Times New Roman"/>
          <w:lang w:eastAsia="en-GB"/>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7"/>
        <w:gridCol w:w="1842"/>
      </w:tblGrid>
      <w:tr w:rsidR="00DE7B3B" w:rsidRPr="00DE7B3B" w14:paraId="7C928842" w14:textId="77777777" w:rsidTr="00DE7B3B">
        <w:trPr>
          <w:trHeight w:val="283"/>
        </w:trPr>
        <w:tc>
          <w:tcPr>
            <w:tcW w:w="7797" w:type="dxa"/>
            <w:shd w:val="clear" w:color="auto" w:fill="auto"/>
            <w:vAlign w:val="center"/>
            <w:hideMark/>
          </w:tcPr>
          <w:p w14:paraId="60ED7034" w14:textId="77777777" w:rsidR="00DE7B3B" w:rsidRPr="00DE7B3B" w:rsidRDefault="00DE7B3B" w:rsidP="000A17A5">
            <w:pPr>
              <w:keepNext w:val="0"/>
              <w:keepLines w:val="0"/>
              <w:widowControl w:val="0"/>
              <w:spacing w:after="0" w:line="240" w:lineRule="auto"/>
              <w:jc w:val="center"/>
              <w:rPr>
                <w:rFonts w:eastAsia="Times New Roman" w:cs="Arial"/>
                <w:b/>
                <w:bCs/>
                <w:lang w:eastAsia="fr-FR"/>
              </w:rPr>
            </w:pPr>
            <w:r w:rsidRPr="00DE7B3B">
              <w:rPr>
                <w:rFonts w:eastAsia="Times New Roman" w:cs="Arial"/>
                <w:b/>
                <w:bCs/>
                <w:lang w:eastAsia="fr-FR"/>
              </w:rPr>
              <w:t>CRITERES D’EVALUATION</w:t>
            </w:r>
          </w:p>
        </w:tc>
        <w:tc>
          <w:tcPr>
            <w:tcW w:w="1842" w:type="dxa"/>
            <w:shd w:val="clear" w:color="auto" w:fill="auto"/>
            <w:vAlign w:val="center"/>
            <w:hideMark/>
          </w:tcPr>
          <w:p w14:paraId="0FF6727B" w14:textId="77777777" w:rsidR="00DE7B3B" w:rsidRPr="00DE7B3B" w:rsidRDefault="00DE7B3B" w:rsidP="000A17A5">
            <w:pPr>
              <w:keepNext w:val="0"/>
              <w:keepLines w:val="0"/>
              <w:widowControl w:val="0"/>
              <w:spacing w:after="0" w:line="240" w:lineRule="auto"/>
              <w:jc w:val="center"/>
              <w:rPr>
                <w:rFonts w:eastAsia="Times New Roman" w:cs="Arial"/>
                <w:b/>
                <w:bCs/>
                <w:lang w:eastAsia="fr-FR"/>
              </w:rPr>
            </w:pPr>
            <w:r w:rsidRPr="00DE7B3B">
              <w:rPr>
                <w:rFonts w:eastAsia="Times New Roman" w:cs="Arial"/>
                <w:b/>
                <w:bCs/>
                <w:lang w:eastAsia="fr-FR"/>
              </w:rPr>
              <w:t>NOTE MAXIMUM</w:t>
            </w:r>
          </w:p>
        </w:tc>
      </w:tr>
      <w:tr w:rsidR="00DE7B3B" w:rsidRPr="00DE7B3B" w14:paraId="08DA759A" w14:textId="77777777" w:rsidTr="00DE7B3B">
        <w:trPr>
          <w:trHeight w:val="255"/>
        </w:trPr>
        <w:tc>
          <w:tcPr>
            <w:tcW w:w="7797" w:type="dxa"/>
            <w:shd w:val="clear" w:color="000000" w:fill="C0C0C0"/>
            <w:vAlign w:val="center"/>
            <w:hideMark/>
          </w:tcPr>
          <w:p w14:paraId="1C82594B" w14:textId="77777777" w:rsidR="00DE7B3B" w:rsidRPr="00DE7B3B" w:rsidRDefault="00DE7B3B" w:rsidP="000A17A5">
            <w:pPr>
              <w:keepNext w:val="0"/>
              <w:keepLines w:val="0"/>
              <w:widowControl w:val="0"/>
              <w:spacing w:after="0" w:line="240" w:lineRule="auto"/>
              <w:jc w:val="left"/>
              <w:rPr>
                <w:rFonts w:eastAsia="Times New Roman" w:cs="Arial"/>
                <w:b/>
                <w:bCs/>
                <w:lang w:eastAsia="fr-FR"/>
              </w:rPr>
            </w:pPr>
            <w:r w:rsidRPr="00DE7B3B">
              <w:rPr>
                <w:rFonts w:eastAsia="Times New Roman" w:cs="Arial"/>
                <w:b/>
                <w:bCs/>
                <w:lang w:eastAsia="fr-FR"/>
              </w:rPr>
              <w:t>1 – Identification des problèmes à résoudre</w:t>
            </w:r>
          </w:p>
        </w:tc>
        <w:tc>
          <w:tcPr>
            <w:tcW w:w="1842" w:type="dxa"/>
            <w:shd w:val="clear" w:color="000000" w:fill="C0C0C0"/>
            <w:vAlign w:val="center"/>
            <w:hideMark/>
          </w:tcPr>
          <w:p w14:paraId="4FA85BE6" w14:textId="075A7026" w:rsidR="00DE7B3B" w:rsidRPr="00DE7B3B" w:rsidRDefault="00FD348C"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09</w:t>
            </w:r>
          </w:p>
        </w:tc>
      </w:tr>
      <w:tr w:rsidR="00DE7B3B" w:rsidRPr="00DE7B3B" w14:paraId="725BAEF4" w14:textId="77777777" w:rsidTr="00DE7B3B">
        <w:trPr>
          <w:trHeight w:val="149"/>
        </w:trPr>
        <w:tc>
          <w:tcPr>
            <w:tcW w:w="7797" w:type="dxa"/>
            <w:shd w:val="clear" w:color="000000" w:fill="99CCFF"/>
            <w:vAlign w:val="center"/>
            <w:hideMark/>
          </w:tcPr>
          <w:p w14:paraId="3FDE4FC4" w14:textId="77777777"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Les problèmes/la situation de départ sont-ils décrits de manière pertinente ?</w:t>
            </w:r>
          </w:p>
        </w:tc>
        <w:tc>
          <w:tcPr>
            <w:tcW w:w="1842" w:type="dxa"/>
            <w:shd w:val="clear" w:color="auto" w:fill="auto"/>
            <w:vAlign w:val="center"/>
            <w:hideMark/>
          </w:tcPr>
          <w:p w14:paraId="4EA6DC3B"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17E7AD90" w14:textId="77777777" w:rsidTr="00DE7B3B">
        <w:trPr>
          <w:trHeight w:val="195"/>
        </w:trPr>
        <w:tc>
          <w:tcPr>
            <w:tcW w:w="7797" w:type="dxa"/>
            <w:shd w:val="clear" w:color="000000" w:fill="99CCFF"/>
            <w:vAlign w:val="center"/>
            <w:hideMark/>
          </w:tcPr>
          <w:p w14:paraId="4253B995" w14:textId="1E0A6A12"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Les bénéficiaires sont-ils qualitativement et quantitativement définis ?</w:t>
            </w:r>
            <w:r w:rsidR="00FD348C">
              <w:rPr>
                <w:rFonts w:eastAsia="Times New Roman" w:cs="Arial"/>
                <w:lang w:eastAsia="fr-FR"/>
              </w:rPr>
              <w:t xml:space="preserve"> Sont-ils estimés de manière réaliste ?</w:t>
            </w:r>
          </w:p>
        </w:tc>
        <w:tc>
          <w:tcPr>
            <w:tcW w:w="1842" w:type="dxa"/>
            <w:shd w:val="clear" w:color="auto" w:fill="auto"/>
            <w:vAlign w:val="center"/>
            <w:hideMark/>
          </w:tcPr>
          <w:p w14:paraId="2103552F"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49C3F3CA" w14:textId="77777777" w:rsidTr="00DE7B3B">
        <w:trPr>
          <w:trHeight w:val="287"/>
        </w:trPr>
        <w:tc>
          <w:tcPr>
            <w:tcW w:w="7797" w:type="dxa"/>
            <w:shd w:val="clear" w:color="000000" w:fill="99CCFF"/>
            <w:vAlign w:val="center"/>
            <w:hideMark/>
          </w:tcPr>
          <w:p w14:paraId="1D3C9DE4" w14:textId="30FF890E"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 projet est-il multi acteurs et implique</w:t>
            </w:r>
            <w:r w:rsidR="00A12913">
              <w:rPr>
                <w:rFonts w:eastAsia="Times New Roman" w:cs="Arial"/>
                <w:lang w:eastAsia="fr-FR"/>
              </w:rPr>
              <w:t>-t-il</w:t>
            </w:r>
            <w:r w:rsidRPr="00DE7B3B">
              <w:rPr>
                <w:rFonts w:eastAsia="Times New Roman" w:cs="Arial"/>
                <w:lang w:eastAsia="fr-FR"/>
              </w:rPr>
              <w:t xml:space="preserve"> au moins la demande et l'offre de </w:t>
            </w:r>
            <w:r w:rsidR="000D0239" w:rsidRPr="00DE7B3B">
              <w:rPr>
                <w:rFonts w:eastAsia="Times New Roman" w:cs="Arial"/>
                <w:lang w:eastAsia="fr-FR"/>
              </w:rPr>
              <w:t>redevabilité ?</w:t>
            </w:r>
            <w:r w:rsidRPr="00DE7B3B">
              <w:rPr>
                <w:rFonts w:eastAsia="Times New Roman" w:cs="Arial"/>
                <w:lang w:eastAsia="fr-FR"/>
              </w:rPr>
              <w:t xml:space="preserve"> </w:t>
            </w:r>
          </w:p>
        </w:tc>
        <w:tc>
          <w:tcPr>
            <w:tcW w:w="1842" w:type="dxa"/>
            <w:shd w:val="clear" w:color="auto" w:fill="auto"/>
            <w:vAlign w:val="center"/>
            <w:hideMark/>
          </w:tcPr>
          <w:p w14:paraId="3981F5EA"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44B69468" w14:textId="77777777" w:rsidTr="00DE7B3B">
        <w:trPr>
          <w:trHeight w:val="255"/>
        </w:trPr>
        <w:tc>
          <w:tcPr>
            <w:tcW w:w="7797" w:type="dxa"/>
            <w:shd w:val="clear" w:color="000000" w:fill="C0C0C0"/>
            <w:vAlign w:val="center"/>
            <w:hideMark/>
          </w:tcPr>
          <w:p w14:paraId="7D6C67CB" w14:textId="77777777" w:rsidR="00DE7B3B" w:rsidRPr="00DE7B3B" w:rsidRDefault="00DE7B3B" w:rsidP="000A17A5">
            <w:pPr>
              <w:keepNext w:val="0"/>
              <w:keepLines w:val="0"/>
              <w:widowControl w:val="0"/>
              <w:spacing w:after="0" w:line="240" w:lineRule="auto"/>
              <w:jc w:val="left"/>
              <w:rPr>
                <w:rFonts w:eastAsia="Times New Roman" w:cs="Arial"/>
                <w:b/>
                <w:bCs/>
                <w:lang w:eastAsia="fr-FR"/>
              </w:rPr>
            </w:pPr>
            <w:r w:rsidRPr="00DE7B3B">
              <w:rPr>
                <w:rFonts w:eastAsia="Times New Roman" w:cs="Arial"/>
                <w:b/>
                <w:bCs/>
                <w:lang w:eastAsia="fr-FR"/>
              </w:rPr>
              <w:t xml:space="preserve">2 – Cohérence du projet </w:t>
            </w:r>
          </w:p>
        </w:tc>
        <w:tc>
          <w:tcPr>
            <w:tcW w:w="1842" w:type="dxa"/>
            <w:shd w:val="clear" w:color="000000" w:fill="C0C0C0"/>
            <w:vAlign w:val="center"/>
            <w:hideMark/>
          </w:tcPr>
          <w:p w14:paraId="42D6C7AA" w14:textId="356B1E35" w:rsidR="00DE7B3B" w:rsidRPr="00DE7B3B" w:rsidRDefault="002841C5"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12</w:t>
            </w:r>
          </w:p>
        </w:tc>
      </w:tr>
      <w:tr w:rsidR="00DE7B3B" w:rsidRPr="00DE7B3B" w14:paraId="7D364102" w14:textId="77777777" w:rsidTr="00DE7B3B">
        <w:trPr>
          <w:trHeight w:val="280"/>
        </w:trPr>
        <w:tc>
          <w:tcPr>
            <w:tcW w:w="7797" w:type="dxa"/>
            <w:shd w:val="clear" w:color="000000" w:fill="99CCFF"/>
            <w:vAlign w:val="center"/>
            <w:hideMark/>
          </w:tcPr>
          <w:p w14:paraId="2B6836D8" w14:textId="771DEE81"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Les liens logiques entre les éléments de description du projet (</w:t>
            </w:r>
            <w:r w:rsidR="002B32E2">
              <w:rPr>
                <w:rFonts w:eastAsia="Times New Roman" w:cs="Arial"/>
                <w:lang w:eastAsia="fr-FR"/>
              </w:rPr>
              <w:t xml:space="preserve">impact, </w:t>
            </w:r>
            <w:proofErr w:type="spellStart"/>
            <w:r w:rsidR="002B32E2">
              <w:rPr>
                <w:rFonts w:eastAsia="Times New Roman" w:cs="Arial"/>
                <w:lang w:eastAsia="fr-FR"/>
              </w:rPr>
              <w:t>outcomes</w:t>
            </w:r>
            <w:proofErr w:type="spellEnd"/>
            <w:r w:rsidR="002B32E2">
              <w:rPr>
                <w:rFonts w:eastAsia="Times New Roman" w:cs="Arial"/>
                <w:lang w:eastAsia="fr-FR"/>
              </w:rPr>
              <w:t>, outputs, IOV</w:t>
            </w:r>
            <w:r w:rsidRPr="00DE7B3B">
              <w:rPr>
                <w:rFonts w:eastAsia="Times New Roman" w:cs="Arial"/>
                <w:lang w:eastAsia="fr-FR"/>
              </w:rPr>
              <w:t>) sont-ils correctement formulés ?</w:t>
            </w:r>
          </w:p>
        </w:tc>
        <w:tc>
          <w:tcPr>
            <w:tcW w:w="1842" w:type="dxa"/>
            <w:shd w:val="clear" w:color="auto" w:fill="auto"/>
            <w:vAlign w:val="center"/>
            <w:hideMark/>
          </w:tcPr>
          <w:p w14:paraId="580CC6DF"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30FEA00D" w14:textId="77777777" w:rsidTr="00DE7B3B">
        <w:trPr>
          <w:trHeight w:val="244"/>
        </w:trPr>
        <w:tc>
          <w:tcPr>
            <w:tcW w:w="7797" w:type="dxa"/>
            <w:shd w:val="clear" w:color="000000" w:fill="99CCFF"/>
            <w:vAlign w:val="center"/>
            <w:hideMark/>
          </w:tcPr>
          <w:p w14:paraId="2568EE6D" w14:textId="77777777"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Les activités choisies concourent-elles à proposer la meilleure solution pour répondre aux problèmes identifiés ?</w:t>
            </w:r>
          </w:p>
        </w:tc>
        <w:tc>
          <w:tcPr>
            <w:tcW w:w="1842" w:type="dxa"/>
            <w:shd w:val="clear" w:color="auto" w:fill="auto"/>
            <w:vAlign w:val="center"/>
            <w:hideMark/>
          </w:tcPr>
          <w:p w14:paraId="458F9973"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77A3D418" w14:textId="77777777" w:rsidTr="00DE7B3B">
        <w:trPr>
          <w:trHeight w:val="70"/>
        </w:trPr>
        <w:tc>
          <w:tcPr>
            <w:tcW w:w="7797" w:type="dxa"/>
            <w:shd w:val="clear" w:color="000000" w:fill="99CCFF"/>
            <w:vAlign w:val="center"/>
            <w:hideMark/>
          </w:tcPr>
          <w:p w14:paraId="334EF34E" w14:textId="77777777"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La proposition inclut-elle des indicateurs adéquats pour mesurer les résultats de l’action ?</w:t>
            </w:r>
          </w:p>
        </w:tc>
        <w:tc>
          <w:tcPr>
            <w:tcW w:w="1842" w:type="dxa"/>
            <w:shd w:val="clear" w:color="auto" w:fill="auto"/>
            <w:vAlign w:val="center"/>
            <w:hideMark/>
          </w:tcPr>
          <w:p w14:paraId="76D8D658"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B14FA" w:rsidRPr="00DE7B3B" w14:paraId="0E92A910" w14:textId="77777777" w:rsidTr="00DE7B3B">
        <w:trPr>
          <w:trHeight w:val="70"/>
        </w:trPr>
        <w:tc>
          <w:tcPr>
            <w:tcW w:w="7797" w:type="dxa"/>
            <w:shd w:val="clear" w:color="000000" w:fill="99CCFF"/>
            <w:vAlign w:val="center"/>
          </w:tcPr>
          <w:p w14:paraId="7029D804" w14:textId="2F054452" w:rsidR="00DB14FA" w:rsidRPr="00DE7B3B" w:rsidRDefault="00DB14FA"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Le pr</w:t>
            </w:r>
            <w:r w:rsidR="002841C5">
              <w:rPr>
                <w:rFonts w:eastAsia="Times New Roman" w:cs="Arial"/>
                <w:lang w:eastAsia="fr-FR"/>
              </w:rPr>
              <w:t>o</w:t>
            </w:r>
            <w:r>
              <w:rPr>
                <w:rFonts w:eastAsia="Times New Roman" w:cs="Arial"/>
                <w:lang w:eastAsia="fr-FR"/>
              </w:rPr>
              <w:t xml:space="preserve">jet opérationnalise-t-il </w:t>
            </w:r>
            <w:r w:rsidR="002841C5">
              <w:rPr>
                <w:rFonts w:eastAsia="Times New Roman" w:cs="Arial"/>
                <w:lang w:eastAsia="fr-FR"/>
              </w:rPr>
              <w:t xml:space="preserve">clairement </w:t>
            </w:r>
            <w:r>
              <w:rPr>
                <w:rFonts w:eastAsia="Times New Roman" w:cs="Arial"/>
                <w:lang w:eastAsia="fr-FR"/>
              </w:rPr>
              <w:t xml:space="preserve">des outputs, </w:t>
            </w:r>
            <w:proofErr w:type="spellStart"/>
            <w:r>
              <w:rPr>
                <w:rFonts w:eastAsia="Times New Roman" w:cs="Arial"/>
                <w:lang w:eastAsia="fr-FR"/>
              </w:rPr>
              <w:t>outcomes</w:t>
            </w:r>
            <w:proofErr w:type="spellEnd"/>
            <w:r>
              <w:rPr>
                <w:rFonts w:eastAsia="Times New Roman" w:cs="Arial"/>
                <w:lang w:eastAsia="fr-FR"/>
              </w:rPr>
              <w:t xml:space="preserve"> ou impacts du programme ? </w:t>
            </w:r>
          </w:p>
        </w:tc>
        <w:tc>
          <w:tcPr>
            <w:tcW w:w="1842" w:type="dxa"/>
            <w:shd w:val="clear" w:color="auto" w:fill="auto"/>
            <w:vAlign w:val="center"/>
          </w:tcPr>
          <w:p w14:paraId="105100A6" w14:textId="781AD946" w:rsidR="00DB14FA" w:rsidRPr="00DE7B3B" w:rsidRDefault="002841C5"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3</w:t>
            </w:r>
          </w:p>
        </w:tc>
      </w:tr>
      <w:tr w:rsidR="00DE7B3B" w:rsidRPr="00DE7B3B" w14:paraId="4CE6E340" w14:textId="77777777" w:rsidTr="00DE7B3B">
        <w:trPr>
          <w:trHeight w:val="255"/>
        </w:trPr>
        <w:tc>
          <w:tcPr>
            <w:tcW w:w="7797" w:type="dxa"/>
            <w:shd w:val="clear" w:color="000000" w:fill="C0C0C0"/>
            <w:vAlign w:val="center"/>
            <w:hideMark/>
          </w:tcPr>
          <w:p w14:paraId="23A6DD3E" w14:textId="77777777" w:rsidR="00DE7B3B" w:rsidRPr="00DE7B3B" w:rsidRDefault="00DE7B3B" w:rsidP="000A17A5">
            <w:pPr>
              <w:keepNext w:val="0"/>
              <w:keepLines w:val="0"/>
              <w:widowControl w:val="0"/>
              <w:spacing w:after="0" w:line="240" w:lineRule="auto"/>
              <w:jc w:val="left"/>
              <w:rPr>
                <w:rFonts w:eastAsia="Times New Roman" w:cs="Arial"/>
                <w:b/>
                <w:bCs/>
                <w:lang w:eastAsia="fr-FR"/>
              </w:rPr>
            </w:pPr>
            <w:r w:rsidRPr="00DE7B3B">
              <w:rPr>
                <w:rFonts w:eastAsia="Times New Roman" w:cs="Arial"/>
                <w:b/>
                <w:bCs/>
                <w:lang w:eastAsia="fr-FR"/>
              </w:rPr>
              <w:t xml:space="preserve">3 – Pertinence du projet </w:t>
            </w:r>
          </w:p>
        </w:tc>
        <w:tc>
          <w:tcPr>
            <w:tcW w:w="1842" w:type="dxa"/>
            <w:shd w:val="clear" w:color="000000" w:fill="C0C0C0"/>
            <w:vAlign w:val="center"/>
            <w:hideMark/>
          </w:tcPr>
          <w:p w14:paraId="53826844" w14:textId="4453816F" w:rsidR="00DE7B3B" w:rsidRPr="00DE7B3B" w:rsidRDefault="009C5C51"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21</w:t>
            </w:r>
          </w:p>
        </w:tc>
      </w:tr>
      <w:tr w:rsidR="00DE7B3B" w:rsidRPr="00DE7B3B" w14:paraId="1736CD89" w14:textId="77777777" w:rsidTr="00DE7B3B">
        <w:trPr>
          <w:trHeight w:val="299"/>
        </w:trPr>
        <w:tc>
          <w:tcPr>
            <w:tcW w:w="7797" w:type="dxa"/>
            <w:shd w:val="clear" w:color="000000" w:fill="99CCFF"/>
            <w:vAlign w:val="center"/>
            <w:hideMark/>
          </w:tcPr>
          <w:p w14:paraId="50A8F354" w14:textId="1B247A18" w:rsidR="00DE7B3B" w:rsidRPr="00DE7B3B" w:rsidRDefault="0034764B"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w:t>
            </w:r>
            <w:r w:rsidR="00DE7B3B" w:rsidRPr="00DE7B3B">
              <w:rPr>
                <w:rFonts w:eastAsia="Times New Roman" w:cs="Arial"/>
                <w:lang w:eastAsia="fr-FR"/>
              </w:rPr>
              <w:t xml:space="preserve">e projet inclut-il des actions de renforcement de capacités des OSC, d'appui institutionnel et organisationnel aux </w:t>
            </w:r>
            <w:proofErr w:type="spellStart"/>
            <w:r w:rsidR="00DE7B3B" w:rsidRPr="00DE7B3B">
              <w:rPr>
                <w:rFonts w:eastAsia="Times New Roman" w:cs="Arial"/>
                <w:lang w:eastAsia="fr-FR"/>
              </w:rPr>
              <w:t>AUsPus</w:t>
            </w:r>
            <w:proofErr w:type="spellEnd"/>
            <w:r w:rsidR="00DE7B3B" w:rsidRPr="00DE7B3B">
              <w:rPr>
                <w:rFonts w:eastAsia="Times New Roman" w:cs="Arial"/>
                <w:lang w:eastAsia="fr-FR"/>
              </w:rPr>
              <w:t xml:space="preserve">, de </w:t>
            </w:r>
            <w:r w:rsidRPr="00DE7B3B">
              <w:rPr>
                <w:rFonts w:eastAsia="Times New Roman" w:cs="Arial"/>
                <w:lang w:eastAsia="fr-FR"/>
              </w:rPr>
              <w:t>suivi</w:t>
            </w:r>
            <w:r>
              <w:rPr>
                <w:rFonts w:eastAsia="Times New Roman" w:cs="Arial"/>
                <w:lang w:eastAsia="fr-FR"/>
              </w:rPr>
              <w:t>/</w:t>
            </w:r>
            <w:r w:rsidR="00DE7B3B" w:rsidRPr="00DE7B3B">
              <w:rPr>
                <w:rFonts w:eastAsia="Times New Roman" w:cs="Arial"/>
                <w:lang w:eastAsia="fr-FR"/>
              </w:rPr>
              <w:t>accompagnement des initiatives porté</w:t>
            </w:r>
            <w:r>
              <w:rPr>
                <w:rFonts w:eastAsia="Times New Roman" w:cs="Arial"/>
                <w:lang w:eastAsia="fr-FR"/>
              </w:rPr>
              <w:t>e</w:t>
            </w:r>
            <w:r w:rsidR="00DE7B3B" w:rsidRPr="00DE7B3B">
              <w:rPr>
                <w:rFonts w:eastAsia="Times New Roman" w:cs="Arial"/>
                <w:lang w:eastAsia="fr-FR"/>
              </w:rPr>
              <w:t xml:space="preserve">s par les OSC de base ou les </w:t>
            </w:r>
            <w:r w:rsidR="00FC7705" w:rsidRPr="00DE7B3B">
              <w:rPr>
                <w:rFonts w:eastAsia="Times New Roman" w:cs="Arial"/>
                <w:lang w:eastAsia="fr-FR"/>
              </w:rPr>
              <w:t>OCB ?</w:t>
            </w:r>
          </w:p>
        </w:tc>
        <w:tc>
          <w:tcPr>
            <w:tcW w:w="1842" w:type="dxa"/>
            <w:shd w:val="clear" w:color="auto" w:fill="auto"/>
            <w:vAlign w:val="center"/>
            <w:hideMark/>
          </w:tcPr>
          <w:p w14:paraId="7C8BB8A0"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04FF5429" w14:textId="77777777" w:rsidTr="00DE7B3B">
        <w:trPr>
          <w:trHeight w:val="228"/>
        </w:trPr>
        <w:tc>
          <w:tcPr>
            <w:tcW w:w="7797" w:type="dxa"/>
            <w:shd w:val="clear" w:color="000000" w:fill="99CCFF"/>
            <w:vAlign w:val="center"/>
            <w:hideMark/>
          </w:tcPr>
          <w:p w14:paraId="2C77BA8A" w14:textId="7A7AA14A" w:rsidR="00DE7B3B" w:rsidRPr="00DE7B3B" w:rsidRDefault="003317E3"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 projet </w:t>
            </w:r>
            <w:r>
              <w:rPr>
                <w:rFonts w:eastAsia="Times New Roman" w:cs="Arial"/>
                <w:lang w:eastAsia="fr-FR"/>
              </w:rPr>
              <w:t xml:space="preserve">intègre-t-il et opérationnalise-t-il les thèmes transversaux </w:t>
            </w:r>
            <w:r w:rsidRPr="00DE7B3B">
              <w:rPr>
                <w:rFonts w:eastAsia="Times New Roman" w:cs="Arial"/>
                <w:lang w:eastAsia="fr-FR"/>
              </w:rPr>
              <w:t>de la phase 2 du Programme Redevabilité</w:t>
            </w:r>
            <w:r>
              <w:rPr>
                <w:rFonts w:eastAsia="Times New Roman" w:cs="Arial"/>
                <w:lang w:eastAsia="fr-FR"/>
              </w:rPr>
              <w:t> :</w:t>
            </w:r>
            <w:r w:rsidRPr="003317E3">
              <w:rPr>
                <w:rFonts w:eastAsia="Times New Roman" w:cs="Arial"/>
                <w:lang w:eastAsia="fr-FR"/>
              </w:rPr>
              <w:t xml:space="preserve"> genre, </w:t>
            </w:r>
            <w:proofErr w:type="spellStart"/>
            <w:r w:rsidRPr="002B32E2">
              <w:rPr>
                <w:rFonts w:eastAsia="Times New Roman" w:cs="Arial"/>
                <w:i/>
                <w:lang w:eastAsia="fr-FR"/>
              </w:rPr>
              <w:t>leave</w:t>
            </w:r>
            <w:proofErr w:type="spellEnd"/>
            <w:r w:rsidRPr="002B32E2">
              <w:rPr>
                <w:rFonts w:eastAsia="Times New Roman" w:cs="Arial"/>
                <w:i/>
                <w:lang w:eastAsia="fr-FR"/>
              </w:rPr>
              <w:t xml:space="preserve"> no one </w:t>
            </w:r>
            <w:proofErr w:type="spellStart"/>
            <w:r w:rsidRPr="002B32E2">
              <w:rPr>
                <w:rFonts w:eastAsia="Times New Roman" w:cs="Arial"/>
                <w:i/>
                <w:lang w:eastAsia="fr-FR"/>
              </w:rPr>
              <w:t>behind</w:t>
            </w:r>
            <w:proofErr w:type="spellEnd"/>
            <w:r w:rsidRPr="003317E3">
              <w:rPr>
                <w:rFonts w:eastAsia="Times New Roman" w:cs="Arial"/>
                <w:lang w:eastAsia="fr-FR"/>
              </w:rPr>
              <w:t xml:space="preserve">, ’approche fondée sur les droits humains, gestion des projets sensible aux conflits, normes de </w:t>
            </w:r>
            <w:r w:rsidR="00FC7705" w:rsidRPr="003317E3">
              <w:rPr>
                <w:rFonts w:eastAsia="Times New Roman" w:cs="Arial"/>
                <w:lang w:eastAsia="fr-FR"/>
              </w:rPr>
              <w:t>qualité</w:t>
            </w:r>
            <w:r w:rsidR="00FC7705" w:rsidRPr="00DE7B3B">
              <w:rPr>
                <w:rFonts w:eastAsia="Times New Roman" w:cs="Arial"/>
                <w:lang w:eastAsia="fr-FR"/>
              </w:rPr>
              <w:t xml:space="preserve"> ?</w:t>
            </w:r>
          </w:p>
        </w:tc>
        <w:tc>
          <w:tcPr>
            <w:tcW w:w="1842" w:type="dxa"/>
            <w:shd w:val="clear" w:color="auto" w:fill="auto"/>
            <w:vAlign w:val="center"/>
            <w:hideMark/>
          </w:tcPr>
          <w:p w14:paraId="083C1BB3"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E24E50" w:rsidRPr="00DE7B3B" w14:paraId="63BD3B1E" w14:textId="77777777" w:rsidTr="00DE7B3B">
        <w:trPr>
          <w:trHeight w:val="70"/>
        </w:trPr>
        <w:tc>
          <w:tcPr>
            <w:tcW w:w="7797" w:type="dxa"/>
            <w:shd w:val="clear" w:color="000000" w:fill="99CCFF"/>
            <w:vAlign w:val="center"/>
          </w:tcPr>
          <w:p w14:paraId="3343698E" w14:textId="0A408DD2" w:rsidR="00E24E50" w:rsidRPr="00DE7B3B" w:rsidRDefault="00E24E50"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 </w:t>
            </w:r>
            <w:r>
              <w:rPr>
                <w:rFonts w:eastAsia="Times New Roman" w:cs="Arial"/>
                <w:lang w:eastAsia="fr-FR"/>
              </w:rPr>
              <w:t xml:space="preserve">cadre logique du </w:t>
            </w:r>
            <w:r w:rsidRPr="00DE7B3B">
              <w:rPr>
                <w:rFonts w:eastAsia="Times New Roman" w:cs="Arial"/>
                <w:lang w:eastAsia="fr-FR"/>
              </w:rPr>
              <w:t xml:space="preserve">projet </w:t>
            </w:r>
            <w:r>
              <w:rPr>
                <w:rFonts w:eastAsia="Times New Roman" w:cs="Arial"/>
                <w:lang w:eastAsia="fr-FR"/>
              </w:rPr>
              <w:t>intègre-t</w:t>
            </w:r>
            <w:r w:rsidRPr="00DE7B3B">
              <w:rPr>
                <w:rFonts w:eastAsia="Times New Roman" w:cs="Arial"/>
                <w:lang w:eastAsia="fr-FR"/>
              </w:rPr>
              <w:t xml:space="preserve">-il </w:t>
            </w:r>
            <w:r>
              <w:rPr>
                <w:rFonts w:eastAsia="Times New Roman" w:cs="Arial"/>
                <w:lang w:eastAsia="fr-FR"/>
              </w:rPr>
              <w:t>un ou</w:t>
            </w:r>
            <w:r w:rsidRPr="00DE7B3B">
              <w:rPr>
                <w:rFonts w:eastAsia="Times New Roman" w:cs="Arial"/>
                <w:lang w:eastAsia="fr-FR"/>
              </w:rPr>
              <w:t xml:space="preserve"> les indicateurs de résultats de la </w:t>
            </w:r>
            <w:r w:rsidRPr="00DE7B3B">
              <w:rPr>
                <w:rFonts w:eastAsia="Times New Roman" w:cs="Arial"/>
                <w:lang w:eastAsia="fr-FR"/>
              </w:rPr>
              <w:lastRenderedPageBreak/>
              <w:t xml:space="preserve">phase 2 du </w:t>
            </w:r>
            <w:r>
              <w:rPr>
                <w:rFonts w:eastAsia="Times New Roman" w:cs="Arial"/>
                <w:lang w:eastAsia="fr-FR"/>
              </w:rPr>
              <w:t>P</w:t>
            </w:r>
            <w:r w:rsidRPr="00DE7B3B">
              <w:rPr>
                <w:rFonts w:eastAsia="Times New Roman" w:cs="Arial"/>
                <w:lang w:eastAsia="fr-FR"/>
              </w:rPr>
              <w:t>rogramme</w:t>
            </w:r>
            <w:r>
              <w:rPr>
                <w:rFonts w:eastAsia="Times New Roman" w:cs="Arial"/>
                <w:lang w:eastAsia="fr-FR"/>
              </w:rPr>
              <w:t xml:space="preserve"> </w:t>
            </w:r>
            <w:r w:rsidR="00FC7705">
              <w:rPr>
                <w:rFonts w:eastAsia="Times New Roman" w:cs="Arial"/>
                <w:lang w:eastAsia="fr-FR"/>
              </w:rPr>
              <w:t>Redevabilité</w:t>
            </w:r>
            <w:r w:rsidR="00FC7705" w:rsidRPr="00DE7B3B">
              <w:rPr>
                <w:rFonts w:eastAsia="Times New Roman" w:cs="Arial"/>
                <w:lang w:eastAsia="fr-FR"/>
              </w:rPr>
              <w:t xml:space="preserve"> ?</w:t>
            </w:r>
            <w:r w:rsidRPr="00DE7B3B">
              <w:rPr>
                <w:rFonts w:eastAsia="Times New Roman" w:cs="Arial"/>
                <w:lang w:eastAsia="fr-FR"/>
              </w:rPr>
              <w:t xml:space="preserve"> </w:t>
            </w:r>
          </w:p>
        </w:tc>
        <w:tc>
          <w:tcPr>
            <w:tcW w:w="1842" w:type="dxa"/>
            <w:shd w:val="clear" w:color="auto" w:fill="auto"/>
            <w:vAlign w:val="center"/>
          </w:tcPr>
          <w:p w14:paraId="3C354C4F" w14:textId="26D95A66" w:rsidR="00E24E50" w:rsidRPr="00DE7B3B" w:rsidRDefault="00E24E50"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lastRenderedPageBreak/>
              <w:t>3</w:t>
            </w:r>
          </w:p>
        </w:tc>
      </w:tr>
      <w:tr w:rsidR="00DE7B3B" w:rsidRPr="00DE7B3B" w14:paraId="227B9561" w14:textId="77777777" w:rsidTr="00DE7B3B">
        <w:trPr>
          <w:trHeight w:val="70"/>
        </w:trPr>
        <w:tc>
          <w:tcPr>
            <w:tcW w:w="7797" w:type="dxa"/>
            <w:shd w:val="clear" w:color="000000" w:fill="99CCFF"/>
            <w:vAlign w:val="center"/>
            <w:hideMark/>
          </w:tcPr>
          <w:p w14:paraId="30AAE2D6" w14:textId="4C0393D4" w:rsidR="00DE7B3B" w:rsidRPr="00DE7B3B" w:rsidRDefault="00FD348C"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La viabilité et la pérennité du projet seront-elles suffisamment assurées par le projet tel que formulé ?</w:t>
            </w:r>
          </w:p>
        </w:tc>
        <w:tc>
          <w:tcPr>
            <w:tcW w:w="1842" w:type="dxa"/>
            <w:shd w:val="clear" w:color="auto" w:fill="auto"/>
            <w:vAlign w:val="center"/>
            <w:hideMark/>
          </w:tcPr>
          <w:p w14:paraId="26CD0668"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292EDA14" w14:textId="77777777" w:rsidTr="00DE7B3B">
        <w:trPr>
          <w:trHeight w:val="70"/>
        </w:trPr>
        <w:tc>
          <w:tcPr>
            <w:tcW w:w="7797" w:type="dxa"/>
            <w:shd w:val="clear" w:color="000000" w:fill="99CCFF"/>
            <w:vAlign w:val="center"/>
            <w:hideMark/>
          </w:tcPr>
          <w:p w14:paraId="6369067A" w14:textId="77777777"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La durée du projet est-elle adéquate ?</w:t>
            </w:r>
          </w:p>
        </w:tc>
        <w:tc>
          <w:tcPr>
            <w:tcW w:w="1842" w:type="dxa"/>
            <w:shd w:val="clear" w:color="auto" w:fill="auto"/>
            <w:vAlign w:val="center"/>
            <w:hideMark/>
          </w:tcPr>
          <w:p w14:paraId="4F2A69EF"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21E1A61B" w14:textId="77777777" w:rsidTr="00DE7B3B">
        <w:trPr>
          <w:trHeight w:val="70"/>
        </w:trPr>
        <w:tc>
          <w:tcPr>
            <w:tcW w:w="7797" w:type="dxa"/>
            <w:shd w:val="clear" w:color="000000" w:fill="99CCFF"/>
            <w:vAlign w:val="center"/>
            <w:hideMark/>
          </w:tcPr>
          <w:p w14:paraId="05710C75" w14:textId="1A4536C3"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w:t>
            </w:r>
            <w:r w:rsidR="00FD348C">
              <w:rPr>
                <w:rFonts w:eastAsia="Times New Roman" w:cs="Arial"/>
                <w:lang w:eastAsia="fr-FR"/>
              </w:rPr>
              <w:t xml:space="preserve">e projet intègre-t-il assez bien les thèmes transversaux et les approchés clés du programme (inclusion des jeunes, changement climatique, GPSC, </w:t>
            </w:r>
            <w:r w:rsidR="009C5C51">
              <w:rPr>
                <w:rFonts w:eastAsia="Times New Roman" w:cs="Arial"/>
                <w:lang w:eastAsia="fr-FR"/>
              </w:rPr>
              <w:t>LNOB, GARD, etc.)</w:t>
            </w:r>
            <w:r w:rsidR="00FC7705" w:rsidRPr="00DE7B3B">
              <w:rPr>
                <w:rFonts w:eastAsia="Times New Roman" w:cs="Arial"/>
                <w:lang w:eastAsia="fr-FR"/>
              </w:rPr>
              <w:t xml:space="preserve"> ?</w:t>
            </w:r>
          </w:p>
        </w:tc>
        <w:tc>
          <w:tcPr>
            <w:tcW w:w="1842" w:type="dxa"/>
            <w:shd w:val="clear" w:color="auto" w:fill="auto"/>
            <w:vAlign w:val="center"/>
            <w:hideMark/>
          </w:tcPr>
          <w:p w14:paraId="5CF79A27"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69B5C550" w14:textId="77777777" w:rsidTr="00DE7B3B">
        <w:trPr>
          <w:trHeight w:val="70"/>
        </w:trPr>
        <w:tc>
          <w:tcPr>
            <w:tcW w:w="7797" w:type="dxa"/>
            <w:shd w:val="clear" w:color="000000" w:fill="99CCFF"/>
            <w:vAlign w:val="center"/>
            <w:hideMark/>
          </w:tcPr>
          <w:p w14:paraId="68AE2EC6" w14:textId="10535BF1"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 projet décrit-il de manière satisfaisante les modalités de prise en compte du </w:t>
            </w:r>
            <w:r w:rsidR="00FC7705" w:rsidRPr="00DE7B3B">
              <w:rPr>
                <w:rFonts w:eastAsia="Times New Roman" w:cs="Arial"/>
                <w:lang w:eastAsia="fr-FR"/>
              </w:rPr>
              <w:t>genre</w:t>
            </w:r>
            <w:r w:rsidR="00FD348C">
              <w:rPr>
                <w:rFonts w:eastAsia="Times New Roman" w:cs="Arial"/>
                <w:lang w:eastAsia="fr-FR"/>
              </w:rPr>
              <w:t xml:space="preserve">, de la radicalisation et de l’extrémisme </w:t>
            </w:r>
            <w:r w:rsidR="009C5C51">
              <w:rPr>
                <w:rFonts w:eastAsia="Times New Roman" w:cs="Arial"/>
                <w:lang w:eastAsia="fr-FR"/>
              </w:rPr>
              <w:t>violent</w:t>
            </w:r>
            <w:r w:rsidR="009C5C51" w:rsidRPr="00DE7B3B">
              <w:rPr>
                <w:rFonts w:eastAsia="Times New Roman" w:cs="Arial"/>
                <w:lang w:eastAsia="fr-FR"/>
              </w:rPr>
              <w:t xml:space="preserve"> ?</w:t>
            </w:r>
          </w:p>
        </w:tc>
        <w:tc>
          <w:tcPr>
            <w:tcW w:w="1842" w:type="dxa"/>
            <w:shd w:val="clear" w:color="auto" w:fill="auto"/>
            <w:vAlign w:val="center"/>
            <w:hideMark/>
          </w:tcPr>
          <w:p w14:paraId="7D456161" w14:textId="77777777" w:rsidR="00DE7B3B" w:rsidRPr="00DE7B3B" w:rsidRDefault="00DE7B3B" w:rsidP="000A17A5">
            <w:pPr>
              <w:keepNext w:val="0"/>
              <w:keepLines w:val="0"/>
              <w:widowControl w:val="0"/>
              <w:spacing w:after="0" w:line="240" w:lineRule="auto"/>
              <w:jc w:val="center"/>
              <w:rPr>
                <w:rFonts w:eastAsia="Times New Roman" w:cs="Arial"/>
                <w:lang w:eastAsia="fr-FR"/>
              </w:rPr>
            </w:pPr>
            <w:r w:rsidRPr="00DE7B3B">
              <w:rPr>
                <w:rFonts w:eastAsia="Times New Roman" w:cs="Arial"/>
                <w:lang w:eastAsia="fr-FR"/>
              </w:rPr>
              <w:t>3</w:t>
            </w:r>
          </w:p>
        </w:tc>
      </w:tr>
      <w:tr w:rsidR="00DE7B3B" w:rsidRPr="00DE7B3B" w14:paraId="24E5975F" w14:textId="77777777" w:rsidTr="00DE7B3B">
        <w:trPr>
          <w:trHeight w:val="255"/>
        </w:trPr>
        <w:tc>
          <w:tcPr>
            <w:tcW w:w="7797" w:type="dxa"/>
            <w:shd w:val="clear" w:color="000000" w:fill="BFBFBF"/>
            <w:vAlign w:val="center"/>
            <w:hideMark/>
          </w:tcPr>
          <w:p w14:paraId="4BCBE928" w14:textId="77777777" w:rsidR="00DE7B3B" w:rsidRPr="00DE7B3B" w:rsidRDefault="00DE7B3B" w:rsidP="000A17A5">
            <w:pPr>
              <w:keepNext w:val="0"/>
              <w:keepLines w:val="0"/>
              <w:widowControl w:val="0"/>
              <w:spacing w:after="0" w:line="240" w:lineRule="auto"/>
              <w:jc w:val="left"/>
              <w:rPr>
                <w:rFonts w:eastAsia="Times New Roman" w:cs="Arial"/>
                <w:b/>
                <w:bCs/>
                <w:lang w:eastAsia="fr-FR"/>
              </w:rPr>
            </w:pPr>
            <w:r w:rsidRPr="00DE7B3B">
              <w:rPr>
                <w:rFonts w:eastAsia="Times New Roman" w:cs="Arial"/>
                <w:b/>
                <w:bCs/>
                <w:lang w:eastAsia="fr-FR"/>
              </w:rPr>
              <w:t>4 - Budget</w:t>
            </w:r>
          </w:p>
        </w:tc>
        <w:tc>
          <w:tcPr>
            <w:tcW w:w="1842" w:type="dxa"/>
            <w:shd w:val="clear" w:color="000000" w:fill="C0C0C0"/>
            <w:vAlign w:val="center"/>
            <w:hideMark/>
          </w:tcPr>
          <w:p w14:paraId="68BC8FCD" w14:textId="1E11B730" w:rsidR="00DE7B3B" w:rsidRPr="00DE7B3B" w:rsidRDefault="009C5C51"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8</w:t>
            </w:r>
          </w:p>
        </w:tc>
      </w:tr>
      <w:tr w:rsidR="00DE7B3B" w:rsidRPr="00DE7B3B" w14:paraId="1A96D708" w14:textId="77777777" w:rsidTr="00DE7B3B">
        <w:trPr>
          <w:trHeight w:val="510"/>
        </w:trPr>
        <w:tc>
          <w:tcPr>
            <w:tcW w:w="7797" w:type="dxa"/>
            <w:shd w:val="clear" w:color="000000" w:fill="99CCFF"/>
            <w:vAlign w:val="center"/>
            <w:hideMark/>
          </w:tcPr>
          <w:p w14:paraId="16ECE092" w14:textId="77777777"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 montant de la subvention demandée est-il conforme aux limites définies dans l'appel à propositions ? </w:t>
            </w:r>
          </w:p>
        </w:tc>
        <w:tc>
          <w:tcPr>
            <w:tcW w:w="1842" w:type="dxa"/>
            <w:shd w:val="clear" w:color="auto" w:fill="auto"/>
            <w:vAlign w:val="center"/>
            <w:hideMark/>
          </w:tcPr>
          <w:p w14:paraId="186FF857" w14:textId="0C32EEB2" w:rsidR="00DE7B3B" w:rsidRPr="00DE7B3B" w:rsidRDefault="009C5C51"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DE7B3B" w:rsidRPr="00DE7B3B" w14:paraId="23A6F249" w14:textId="77777777" w:rsidTr="00DE7B3B">
        <w:trPr>
          <w:trHeight w:val="113"/>
        </w:trPr>
        <w:tc>
          <w:tcPr>
            <w:tcW w:w="7797" w:type="dxa"/>
            <w:shd w:val="clear" w:color="000000" w:fill="99CCFF"/>
            <w:vAlign w:val="center"/>
            <w:hideMark/>
          </w:tcPr>
          <w:p w14:paraId="27C414F1" w14:textId="26014418"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 budget comporte-t-il un montant important de dépenses </w:t>
            </w:r>
            <w:r w:rsidR="00567790" w:rsidRPr="00DE7B3B">
              <w:rPr>
                <w:rFonts w:eastAsia="Times New Roman" w:cs="Arial"/>
                <w:lang w:eastAsia="fr-FR"/>
              </w:rPr>
              <w:t>inéligibles</w:t>
            </w:r>
            <w:r w:rsidR="00567790">
              <w:rPr>
                <w:rFonts w:eastAsia="Times New Roman" w:cs="Arial"/>
                <w:lang w:eastAsia="fr-FR"/>
              </w:rPr>
              <w:t>, mal</w:t>
            </w:r>
            <w:r w:rsidRPr="00DE7B3B">
              <w:rPr>
                <w:rFonts w:eastAsia="Times New Roman" w:cs="Arial"/>
                <w:lang w:eastAsia="fr-FR"/>
              </w:rPr>
              <w:t xml:space="preserve"> affectées</w:t>
            </w:r>
            <w:r w:rsidR="00734BE3">
              <w:rPr>
                <w:rFonts w:eastAsia="Times New Roman" w:cs="Arial"/>
                <w:lang w:eastAsia="fr-FR"/>
              </w:rPr>
              <w:t xml:space="preserve"> </w:t>
            </w:r>
            <w:r w:rsidR="0034764B" w:rsidRPr="00DE7B3B">
              <w:rPr>
                <w:rFonts w:eastAsia="Times New Roman" w:cs="Arial"/>
                <w:lang w:eastAsia="fr-FR"/>
              </w:rPr>
              <w:t>(mauvaise rubrique)</w:t>
            </w:r>
            <w:r w:rsidR="0034764B">
              <w:rPr>
                <w:rFonts w:eastAsia="Times New Roman" w:cs="Arial"/>
                <w:lang w:eastAsia="fr-FR"/>
              </w:rPr>
              <w:t xml:space="preserve"> </w:t>
            </w:r>
            <w:r w:rsidR="00734BE3">
              <w:rPr>
                <w:rFonts w:eastAsia="Times New Roman" w:cs="Arial"/>
                <w:lang w:eastAsia="fr-FR"/>
              </w:rPr>
              <w:t xml:space="preserve">ou </w:t>
            </w:r>
            <w:r w:rsidR="0034764B">
              <w:rPr>
                <w:rFonts w:eastAsia="Times New Roman" w:cs="Arial"/>
                <w:lang w:eastAsia="fr-FR"/>
              </w:rPr>
              <w:t xml:space="preserve">insuffisamment </w:t>
            </w:r>
            <w:r w:rsidR="00864658">
              <w:rPr>
                <w:rFonts w:eastAsia="Times New Roman" w:cs="Arial"/>
                <w:lang w:eastAsia="fr-FR"/>
              </w:rPr>
              <w:t>détaillées</w:t>
            </w:r>
            <w:r w:rsidR="00864658" w:rsidRPr="00DE7B3B">
              <w:rPr>
                <w:rFonts w:eastAsia="Times New Roman" w:cs="Arial"/>
                <w:lang w:eastAsia="fr-FR"/>
              </w:rPr>
              <w:t xml:space="preserve"> ?</w:t>
            </w:r>
          </w:p>
        </w:tc>
        <w:tc>
          <w:tcPr>
            <w:tcW w:w="1842" w:type="dxa"/>
            <w:shd w:val="clear" w:color="auto" w:fill="auto"/>
            <w:vAlign w:val="center"/>
            <w:hideMark/>
          </w:tcPr>
          <w:p w14:paraId="28641C85" w14:textId="11C2E433" w:rsidR="00DE7B3B" w:rsidRPr="00DE7B3B" w:rsidRDefault="009C5C51"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DE7B3B" w:rsidRPr="00DE7B3B" w14:paraId="01429C4B" w14:textId="77777777" w:rsidTr="00DE7B3B">
        <w:trPr>
          <w:trHeight w:val="109"/>
        </w:trPr>
        <w:tc>
          <w:tcPr>
            <w:tcW w:w="7797" w:type="dxa"/>
            <w:shd w:val="clear" w:color="000000" w:fill="99CCFF"/>
            <w:vAlign w:val="center"/>
            <w:hideMark/>
          </w:tcPr>
          <w:p w14:paraId="1B28B322" w14:textId="6DDCAAC5"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Le cofinancement du projet prévu</w:t>
            </w:r>
            <w:r w:rsidR="00734BE3">
              <w:rPr>
                <w:rFonts w:eastAsia="Times New Roman" w:cs="Arial"/>
                <w:lang w:eastAsia="fr-FR"/>
              </w:rPr>
              <w:t xml:space="preserve"> excède-t-il les 20% </w:t>
            </w:r>
            <w:r w:rsidRPr="00DE7B3B">
              <w:rPr>
                <w:rFonts w:eastAsia="Times New Roman" w:cs="Arial"/>
                <w:lang w:eastAsia="fr-FR"/>
              </w:rPr>
              <w:t xml:space="preserve">? </w:t>
            </w:r>
          </w:p>
        </w:tc>
        <w:tc>
          <w:tcPr>
            <w:tcW w:w="1842" w:type="dxa"/>
            <w:shd w:val="clear" w:color="auto" w:fill="auto"/>
            <w:vAlign w:val="center"/>
            <w:hideMark/>
          </w:tcPr>
          <w:p w14:paraId="036CD561" w14:textId="60492E91" w:rsidR="00DE7B3B" w:rsidRPr="00DE7B3B" w:rsidRDefault="009C5C51"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DE7B3B" w:rsidRPr="00DE7B3B" w14:paraId="3ADC5FDD" w14:textId="77777777" w:rsidTr="00DE7B3B">
        <w:trPr>
          <w:trHeight w:val="70"/>
        </w:trPr>
        <w:tc>
          <w:tcPr>
            <w:tcW w:w="7797" w:type="dxa"/>
            <w:shd w:val="clear" w:color="000000" w:fill="99CCFF"/>
            <w:vAlign w:val="center"/>
            <w:hideMark/>
          </w:tcPr>
          <w:p w14:paraId="7372A99B" w14:textId="7A34C4AA" w:rsidR="00DE7B3B" w:rsidRPr="00DE7B3B" w:rsidRDefault="00DE7B3B" w:rsidP="000A17A5">
            <w:pPr>
              <w:keepNext w:val="0"/>
              <w:keepLines w:val="0"/>
              <w:widowControl w:val="0"/>
              <w:spacing w:after="0" w:line="240" w:lineRule="auto"/>
              <w:jc w:val="left"/>
              <w:rPr>
                <w:rFonts w:eastAsia="Times New Roman" w:cs="Arial"/>
                <w:lang w:eastAsia="fr-FR"/>
              </w:rPr>
            </w:pPr>
            <w:r w:rsidRPr="00DE7B3B">
              <w:rPr>
                <w:rFonts w:eastAsia="Times New Roman" w:cs="Arial"/>
                <w:lang w:eastAsia="fr-FR"/>
              </w:rPr>
              <w:t xml:space="preserve">Les </w:t>
            </w:r>
            <w:r w:rsidR="00734BE3">
              <w:rPr>
                <w:rFonts w:eastAsia="Times New Roman" w:cs="Arial"/>
                <w:lang w:eastAsia="fr-FR"/>
              </w:rPr>
              <w:t>dépenses de gestion et de mise en œuvre du projet</w:t>
            </w:r>
            <w:r w:rsidRPr="00DE7B3B">
              <w:rPr>
                <w:rFonts w:eastAsia="Times New Roman" w:cs="Arial"/>
                <w:lang w:eastAsia="fr-FR"/>
              </w:rPr>
              <w:t xml:space="preserve"> excèdent-ils les 20% du coût global du projet</w:t>
            </w:r>
            <w:r w:rsidR="0034764B">
              <w:rPr>
                <w:rFonts w:eastAsia="Times New Roman" w:cs="Arial"/>
                <w:lang w:eastAsia="fr-FR"/>
              </w:rPr>
              <w:t> ?</w:t>
            </w:r>
          </w:p>
        </w:tc>
        <w:tc>
          <w:tcPr>
            <w:tcW w:w="1842" w:type="dxa"/>
            <w:shd w:val="clear" w:color="auto" w:fill="auto"/>
            <w:vAlign w:val="center"/>
            <w:hideMark/>
          </w:tcPr>
          <w:p w14:paraId="10E1A0A4" w14:textId="6838A441" w:rsidR="00DE7B3B" w:rsidRPr="00DE7B3B" w:rsidRDefault="009C5C51"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DE7B3B" w:rsidRPr="00DE7B3B" w14:paraId="08EA1B69" w14:textId="77777777" w:rsidTr="00DE7B3B">
        <w:trPr>
          <w:trHeight w:val="270"/>
        </w:trPr>
        <w:tc>
          <w:tcPr>
            <w:tcW w:w="7797" w:type="dxa"/>
            <w:shd w:val="clear" w:color="000000" w:fill="C0C0C0"/>
            <w:vAlign w:val="center"/>
            <w:hideMark/>
          </w:tcPr>
          <w:p w14:paraId="3356622D" w14:textId="77777777" w:rsidR="00DE7B3B" w:rsidRPr="00DE7B3B" w:rsidRDefault="00DE7B3B" w:rsidP="000A17A5">
            <w:pPr>
              <w:keepNext w:val="0"/>
              <w:keepLines w:val="0"/>
              <w:widowControl w:val="0"/>
              <w:spacing w:after="0" w:line="240" w:lineRule="auto"/>
              <w:jc w:val="left"/>
              <w:rPr>
                <w:rFonts w:eastAsia="Times New Roman" w:cs="Arial"/>
                <w:b/>
                <w:bCs/>
                <w:lang w:eastAsia="fr-FR"/>
              </w:rPr>
            </w:pPr>
            <w:proofErr w:type="gramStart"/>
            <w:r w:rsidRPr="00DE7B3B">
              <w:rPr>
                <w:rFonts w:eastAsia="Times New Roman" w:cs="Arial"/>
                <w:b/>
                <w:bCs/>
                <w:lang w:eastAsia="fr-FR"/>
              </w:rPr>
              <w:t>TOTAL  GENERAL</w:t>
            </w:r>
            <w:proofErr w:type="gramEnd"/>
            <w:r w:rsidRPr="00DE7B3B">
              <w:rPr>
                <w:rFonts w:eastAsia="Times New Roman" w:cs="Arial"/>
                <w:b/>
                <w:bCs/>
                <w:lang w:eastAsia="fr-FR"/>
              </w:rPr>
              <w:t xml:space="preserve"> </w:t>
            </w:r>
          </w:p>
        </w:tc>
        <w:tc>
          <w:tcPr>
            <w:tcW w:w="1842" w:type="dxa"/>
            <w:shd w:val="clear" w:color="000000" w:fill="C0C0C0"/>
            <w:vAlign w:val="center"/>
            <w:hideMark/>
          </w:tcPr>
          <w:p w14:paraId="1401175E" w14:textId="357C4588" w:rsidR="00DE7B3B" w:rsidRPr="00DE7B3B" w:rsidRDefault="009C5C51"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50</w:t>
            </w:r>
          </w:p>
        </w:tc>
      </w:tr>
    </w:tbl>
    <w:p w14:paraId="5C1BE7F4" w14:textId="77777777" w:rsidR="00D04FC2" w:rsidRPr="00D04FC2" w:rsidRDefault="00D04FC2" w:rsidP="000A17A5">
      <w:pPr>
        <w:keepNext w:val="0"/>
        <w:keepLines w:val="0"/>
        <w:widowControl w:val="0"/>
        <w:rPr>
          <w:b/>
          <w:sz w:val="12"/>
        </w:rPr>
      </w:pPr>
    </w:p>
    <w:p w14:paraId="71DDB693" w14:textId="37A7F934" w:rsidR="00FC25C2" w:rsidRDefault="00FC25C2" w:rsidP="000A17A5">
      <w:pPr>
        <w:keepNext w:val="0"/>
        <w:keepLines w:val="0"/>
        <w:widowControl w:val="0"/>
        <w:rPr>
          <w:b/>
        </w:rPr>
      </w:pPr>
      <w:r w:rsidRPr="00D658BD">
        <w:rPr>
          <w:b/>
        </w:rPr>
        <w:t>Chaque sous-critère (question) est noté de 0 à 3 selon l'appréciation faite par l</w:t>
      </w:r>
      <w:r w:rsidR="006706B9">
        <w:rPr>
          <w:b/>
        </w:rPr>
        <w:t>e comité d’</w:t>
      </w:r>
      <w:r w:rsidRPr="00D658BD">
        <w:rPr>
          <w:b/>
        </w:rPr>
        <w:t>évaluat</w:t>
      </w:r>
      <w:r w:rsidR="006706B9">
        <w:rPr>
          <w:b/>
        </w:rPr>
        <w:t>ion</w:t>
      </w:r>
      <w:r w:rsidRPr="00D658BD">
        <w:rPr>
          <w:b/>
        </w:rPr>
        <w:t xml:space="preserve"> </w:t>
      </w:r>
      <w:r w:rsidR="009C5C51">
        <w:rPr>
          <w:b/>
        </w:rPr>
        <w:t xml:space="preserve">0= nul, </w:t>
      </w:r>
      <w:r w:rsidR="00D658BD">
        <w:rPr>
          <w:b/>
        </w:rPr>
        <w:t xml:space="preserve">1 = Insuffisant, 2 = Moyen et 3 = Bon. </w:t>
      </w:r>
      <w:r w:rsidRPr="00D658BD">
        <w:rPr>
          <w:b/>
        </w:rPr>
        <w:t xml:space="preserve">Seules les notes succinctes ayant totalisé </w:t>
      </w:r>
      <w:r w:rsidR="00D658BD">
        <w:rPr>
          <w:b/>
        </w:rPr>
        <w:t xml:space="preserve">au moins </w:t>
      </w:r>
      <w:r w:rsidR="009C5C51">
        <w:rPr>
          <w:b/>
        </w:rPr>
        <w:t>3</w:t>
      </w:r>
      <w:r w:rsidR="00D658BD">
        <w:rPr>
          <w:b/>
        </w:rPr>
        <w:t>0 points</w:t>
      </w:r>
      <w:r w:rsidRPr="00D658BD">
        <w:rPr>
          <w:b/>
        </w:rPr>
        <w:t xml:space="preserve"> et dont le total des subventions sollicitées ne dépasse</w:t>
      </w:r>
      <w:r w:rsidR="00085970">
        <w:rPr>
          <w:b/>
        </w:rPr>
        <w:t xml:space="preserve"> pas</w:t>
      </w:r>
      <w:r w:rsidRPr="00D658BD">
        <w:rPr>
          <w:b/>
        </w:rPr>
        <w:t xml:space="preserve"> le </w:t>
      </w:r>
      <w:r w:rsidR="00DE7B3B">
        <w:rPr>
          <w:b/>
        </w:rPr>
        <w:t>triple</w:t>
      </w:r>
      <w:r w:rsidRPr="00D658BD">
        <w:rPr>
          <w:b/>
        </w:rPr>
        <w:t xml:space="preserve"> de l’enveloppe disponible </w:t>
      </w:r>
      <w:r w:rsidR="00085970">
        <w:rPr>
          <w:b/>
        </w:rPr>
        <w:t xml:space="preserve">ainsi que les notes succinctes ayant eu le minimum de points requis à cette étape lors de l’appel à propositions de 2021 </w:t>
      </w:r>
      <w:r w:rsidR="00085970" w:rsidRPr="00D658BD">
        <w:rPr>
          <w:b/>
        </w:rPr>
        <w:t xml:space="preserve">seront </w:t>
      </w:r>
      <w:proofErr w:type="gramStart"/>
      <w:r w:rsidR="0010551F" w:rsidRPr="00D658BD">
        <w:rPr>
          <w:b/>
        </w:rPr>
        <w:t>pré sélectionnés</w:t>
      </w:r>
      <w:proofErr w:type="gramEnd"/>
      <w:r w:rsidR="00085970">
        <w:rPr>
          <w:b/>
        </w:rPr>
        <w:t xml:space="preserve"> </w:t>
      </w:r>
    </w:p>
    <w:p w14:paraId="3E56D907" w14:textId="6F339E4D" w:rsidR="008A63F6" w:rsidRPr="008A63F6" w:rsidRDefault="00CC4411" w:rsidP="000A17A5">
      <w:pPr>
        <w:keepNext w:val="0"/>
        <w:keepLines w:val="0"/>
        <w:widowControl w:val="0"/>
      </w:pPr>
      <w:r>
        <w:t>L</w:t>
      </w:r>
      <w:r w:rsidR="008A63F6" w:rsidRPr="008A63F6">
        <w:t>’UGP/GFA notifiera à chaque demandeur l</w:t>
      </w:r>
      <w:r>
        <w:t xml:space="preserve">e </w:t>
      </w:r>
      <w:r w:rsidR="00400D5D">
        <w:t>résultat</w:t>
      </w:r>
      <w:r>
        <w:t xml:space="preserve"> de l’évaluation de </w:t>
      </w:r>
      <w:r w:rsidR="00400D5D">
        <w:t xml:space="preserve">la </w:t>
      </w:r>
      <w:r>
        <w:t>note succincte</w:t>
      </w:r>
      <w:r w:rsidR="008A63F6" w:rsidRPr="008A63F6">
        <w:t>. Par ailleurs, les résultats de cette évaluation seront aussi publiés sur les sites web cités plus haut. Les demandeurs présélectionnés seront alors invités à soumettre une demande complète.</w:t>
      </w:r>
    </w:p>
    <w:p w14:paraId="3ADD20BC" w14:textId="16A5E606" w:rsidR="00C958C1" w:rsidRDefault="00C958C1" w:rsidP="000A17A5">
      <w:pPr>
        <w:pStyle w:val="Titre3"/>
        <w:keepNext w:val="0"/>
        <w:keepLines w:val="0"/>
        <w:widowControl w:val="0"/>
        <w:ind w:left="1259"/>
      </w:pPr>
      <w:bookmarkStart w:id="56" w:name="_Ref62538891"/>
      <w:bookmarkStart w:id="57" w:name="_Toc97456254"/>
      <w:r>
        <w:t>E</w:t>
      </w:r>
      <w:r w:rsidRPr="00FC25C2">
        <w:t>valuation des demandes complètes</w:t>
      </w:r>
      <w:bookmarkEnd w:id="56"/>
      <w:r w:rsidRPr="00FC25C2">
        <w:t xml:space="preserve"> </w:t>
      </w:r>
      <w:r>
        <w:t>de projets</w:t>
      </w:r>
      <w:bookmarkEnd w:id="57"/>
    </w:p>
    <w:p w14:paraId="4749B16C" w14:textId="0726859B" w:rsidR="00FC25C2" w:rsidRPr="00C958C1" w:rsidRDefault="00C958C1" w:rsidP="000A17A5">
      <w:pPr>
        <w:pStyle w:val="Style1"/>
        <w:keepNext w:val="0"/>
        <w:keepLines w:val="0"/>
        <w:widowControl w:val="0"/>
        <w:ind w:left="1259"/>
        <w:rPr>
          <w:i w:val="0"/>
        </w:rPr>
      </w:pPr>
      <w:r>
        <w:rPr>
          <w:i w:val="0"/>
        </w:rPr>
        <w:t>V</w:t>
      </w:r>
      <w:r w:rsidR="00FC25C2" w:rsidRPr="00C958C1">
        <w:rPr>
          <w:i w:val="0"/>
        </w:rPr>
        <w:t>érification d’éligibilité des notes complètes et des pièces administratives</w:t>
      </w:r>
      <w:bookmarkEnd w:id="51"/>
      <w:bookmarkEnd w:id="52"/>
    </w:p>
    <w:p w14:paraId="0B7E9038" w14:textId="77777777" w:rsidR="00DF009D" w:rsidRDefault="00FC25C2" w:rsidP="000A17A5">
      <w:pPr>
        <w:keepNext w:val="0"/>
        <w:keepLines w:val="0"/>
        <w:widowControl w:val="0"/>
      </w:pPr>
      <w:r w:rsidRPr="00FC25C2">
        <w:t xml:space="preserve">Sur la base d’une grille contenant les critères suivants, il sera procédé à une vérification non seulement de l’éligibilité du dossier reçu mais aussi de la recevabilité des pièces administratives attendues à cette étape. La grille utilisée à ce niveau portera sur </w:t>
      </w:r>
      <w:r w:rsidR="00C958C1">
        <w:t>la liste des documents attendus</w:t>
      </w:r>
      <w:r w:rsidR="00DF009D">
        <w:t xml:space="preserve"> et des conditions suivantes :</w:t>
      </w:r>
    </w:p>
    <w:p w14:paraId="7536A149" w14:textId="3D4C2C02" w:rsidR="00DE7B3B" w:rsidRPr="00DF009D" w:rsidRDefault="00DE7B3B" w:rsidP="000A17A5">
      <w:pPr>
        <w:keepNext w:val="0"/>
        <w:keepLines w:val="0"/>
        <w:widowControl w:val="0"/>
        <w:numPr>
          <w:ilvl w:val="0"/>
          <w:numId w:val="27"/>
        </w:numPr>
        <w:rPr>
          <w:rFonts w:eastAsia="Times New Roman" w:cs="Times New Roman"/>
          <w:lang w:eastAsia="en-GB"/>
        </w:rPr>
      </w:pPr>
      <w:r w:rsidRPr="00DF009D">
        <w:rPr>
          <w:rFonts w:eastAsia="Times New Roman" w:cs="Times New Roman"/>
          <w:lang w:eastAsia="en-GB"/>
        </w:rPr>
        <w:t xml:space="preserve">Respect du délai d’envoi de la </w:t>
      </w:r>
      <w:r w:rsidR="00CC4411">
        <w:rPr>
          <w:rFonts w:eastAsia="Times New Roman" w:cs="Times New Roman"/>
          <w:lang w:eastAsia="en-GB"/>
        </w:rPr>
        <w:t>demande complète</w:t>
      </w:r>
      <w:r w:rsidR="003042D6">
        <w:rPr>
          <w:rFonts w:eastAsia="Times New Roman" w:cs="Times New Roman"/>
          <w:lang w:eastAsia="en-GB"/>
        </w:rPr>
        <w:t> ;</w:t>
      </w:r>
    </w:p>
    <w:p w14:paraId="4BD65A3D" w14:textId="37F69CD6" w:rsidR="00DE7B3B" w:rsidRPr="00DF009D" w:rsidRDefault="00DE7B3B"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R</w:t>
      </w:r>
      <w:r w:rsidRPr="00DF009D">
        <w:rPr>
          <w:rFonts w:eastAsia="Times New Roman" w:cs="Times New Roman"/>
          <w:lang w:eastAsia="en-GB"/>
        </w:rPr>
        <w:t xml:space="preserve">espect du canevas </w:t>
      </w:r>
      <w:r w:rsidR="006706B9">
        <w:rPr>
          <w:rFonts w:eastAsia="Times New Roman" w:cs="Times New Roman"/>
          <w:lang w:eastAsia="en-GB"/>
        </w:rPr>
        <w:t xml:space="preserve">de </w:t>
      </w:r>
      <w:r w:rsidR="006706B9" w:rsidRPr="006706B9">
        <w:rPr>
          <w:rFonts w:eastAsia="Times New Roman" w:cs="Times New Roman"/>
          <w:lang w:eastAsia="en-GB"/>
        </w:rPr>
        <w:t>demande de subvention</w:t>
      </w:r>
      <w:r w:rsidR="006706B9">
        <w:rPr>
          <w:rFonts w:eastAsia="Times New Roman" w:cs="Times New Roman"/>
          <w:lang w:eastAsia="en-GB"/>
        </w:rPr>
        <w:t xml:space="preserve">, du document complet, </w:t>
      </w:r>
      <w:r w:rsidR="00FA7EA1">
        <w:rPr>
          <w:rFonts w:eastAsia="Times New Roman" w:cs="Times New Roman"/>
          <w:lang w:eastAsia="en-GB"/>
        </w:rPr>
        <w:t>et</w:t>
      </w:r>
      <w:r w:rsidRPr="00DF009D">
        <w:rPr>
          <w:rFonts w:eastAsia="Times New Roman" w:cs="Times New Roman"/>
          <w:lang w:eastAsia="en-GB"/>
        </w:rPr>
        <w:t xml:space="preserve"> du budget</w:t>
      </w:r>
      <w:r w:rsidR="003042D6">
        <w:rPr>
          <w:rFonts w:eastAsia="Times New Roman" w:cs="Times New Roman"/>
          <w:lang w:eastAsia="en-GB"/>
        </w:rPr>
        <w:t> ;</w:t>
      </w:r>
    </w:p>
    <w:p w14:paraId="7950C593" w14:textId="1145A3F7" w:rsidR="00DE7B3B" w:rsidRPr="00DF009D" w:rsidRDefault="00DE7B3B" w:rsidP="000A17A5">
      <w:pPr>
        <w:keepNext w:val="0"/>
        <w:keepLines w:val="0"/>
        <w:widowControl w:val="0"/>
        <w:numPr>
          <w:ilvl w:val="0"/>
          <w:numId w:val="27"/>
        </w:numPr>
        <w:rPr>
          <w:rFonts w:eastAsia="Times New Roman" w:cs="Times New Roman"/>
          <w:lang w:eastAsia="en-GB"/>
        </w:rPr>
      </w:pPr>
      <w:r w:rsidRPr="00DF009D">
        <w:rPr>
          <w:rFonts w:eastAsia="Times New Roman" w:cs="Times New Roman"/>
          <w:lang w:eastAsia="en-GB"/>
        </w:rPr>
        <w:t>Montant et pourcentage de la subvention demandée sur le coût total du projet</w:t>
      </w:r>
      <w:r w:rsidR="003042D6">
        <w:rPr>
          <w:rFonts w:eastAsia="Times New Roman" w:cs="Times New Roman"/>
          <w:lang w:eastAsia="en-GB"/>
        </w:rPr>
        <w:t> ;</w:t>
      </w:r>
    </w:p>
    <w:p w14:paraId="2AB89C6D" w14:textId="37B004C3" w:rsidR="00DE7B3B" w:rsidRDefault="00DE7B3B" w:rsidP="000A17A5">
      <w:pPr>
        <w:keepNext w:val="0"/>
        <w:keepLines w:val="0"/>
        <w:widowControl w:val="0"/>
        <w:numPr>
          <w:ilvl w:val="0"/>
          <w:numId w:val="27"/>
        </w:numPr>
        <w:rPr>
          <w:rFonts w:eastAsia="Times New Roman" w:cs="Times New Roman"/>
          <w:lang w:eastAsia="en-GB"/>
        </w:rPr>
      </w:pPr>
      <w:r w:rsidRPr="00DF009D">
        <w:rPr>
          <w:rFonts w:eastAsia="Times New Roman" w:cs="Times New Roman"/>
          <w:lang w:eastAsia="en-GB"/>
        </w:rPr>
        <w:t>Participation financière du porteur de projet</w:t>
      </w:r>
      <w:r w:rsidR="003042D6">
        <w:rPr>
          <w:rFonts w:eastAsia="Times New Roman" w:cs="Times New Roman"/>
          <w:lang w:eastAsia="en-GB"/>
        </w:rPr>
        <w:t> ;</w:t>
      </w:r>
    </w:p>
    <w:p w14:paraId="0755DD8A" w14:textId="710A2DBE" w:rsidR="00DE7B3B" w:rsidRDefault="00DE7B3B"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 xml:space="preserve">Respect </w:t>
      </w:r>
      <w:r w:rsidR="005B048B">
        <w:rPr>
          <w:rFonts w:eastAsia="Times New Roman" w:cs="Times New Roman"/>
          <w:lang w:eastAsia="en-GB"/>
        </w:rPr>
        <w:t>des</w:t>
      </w:r>
      <w:r>
        <w:rPr>
          <w:rFonts w:eastAsia="Times New Roman" w:cs="Times New Roman"/>
          <w:lang w:eastAsia="en-GB"/>
        </w:rPr>
        <w:t xml:space="preserve"> 20% par rapport au budget initial ;</w:t>
      </w:r>
    </w:p>
    <w:p w14:paraId="0420A5BE" w14:textId="21B81534" w:rsidR="00DE7B3B" w:rsidRDefault="00DE7B3B"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 xml:space="preserve">Justificatif </w:t>
      </w:r>
      <w:r w:rsidR="008966CF">
        <w:rPr>
          <w:rFonts w:eastAsia="Times New Roman" w:cs="Times New Roman"/>
          <w:lang w:eastAsia="en-GB"/>
        </w:rPr>
        <w:t>du</w:t>
      </w:r>
      <w:r>
        <w:rPr>
          <w:rFonts w:eastAsia="Times New Roman" w:cs="Times New Roman"/>
          <w:lang w:eastAsia="en-GB"/>
        </w:rPr>
        <w:t xml:space="preserve"> changement ou d’ajustement </w:t>
      </w:r>
      <w:r w:rsidR="008966CF">
        <w:rPr>
          <w:rFonts w:eastAsia="Times New Roman" w:cs="Times New Roman"/>
          <w:lang w:eastAsia="en-GB"/>
        </w:rPr>
        <w:t>intervenu entre l’étape de note succincte et de</w:t>
      </w:r>
      <w:r>
        <w:rPr>
          <w:rFonts w:eastAsia="Times New Roman" w:cs="Times New Roman"/>
          <w:lang w:eastAsia="en-GB"/>
        </w:rPr>
        <w:t xml:space="preserve"> demande</w:t>
      </w:r>
      <w:r w:rsidR="008966CF">
        <w:rPr>
          <w:rFonts w:eastAsia="Times New Roman" w:cs="Times New Roman"/>
          <w:lang w:eastAsia="en-GB"/>
        </w:rPr>
        <w:t xml:space="preserve"> complète</w:t>
      </w:r>
      <w:r>
        <w:rPr>
          <w:rFonts w:eastAsia="Times New Roman" w:cs="Times New Roman"/>
          <w:lang w:eastAsia="en-GB"/>
        </w:rPr>
        <w:t> ;</w:t>
      </w:r>
    </w:p>
    <w:p w14:paraId="19E430D7" w14:textId="53557F6E" w:rsidR="008966CF" w:rsidRDefault="006706B9" w:rsidP="000A17A5">
      <w:pPr>
        <w:keepNext w:val="0"/>
        <w:keepLines w:val="0"/>
        <w:widowControl w:val="0"/>
        <w:numPr>
          <w:ilvl w:val="0"/>
          <w:numId w:val="27"/>
        </w:numPr>
        <w:rPr>
          <w:rFonts w:eastAsia="Times New Roman" w:cs="Times New Roman"/>
          <w:lang w:eastAsia="en-GB"/>
        </w:rPr>
      </w:pPr>
      <w:r>
        <w:rPr>
          <w:rFonts w:eastAsia="Times New Roman" w:cs="Times New Roman"/>
          <w:lang w:eastAsia="en-GB"/>
        </w:rPr>
        <w:t xml:space="preserve">Exhaustivité </w:t>
      </w:r>
      <w:r w:rsidR="008966CF">
        <w:rPr>
          <w:rFonts w:eastAsia="Times New Roman" w:cs="Times New Roman"/>
          <w:lang w:eastAsia="en-GB"/>
        </w:rPr>
        <w:t>du dossier</w:t>
      </w:r>
      <w:r>
        <w:rPr>
          <w:rFonts w:eastAsia="Times New Roman" w:cs="Times New Roman"/>
          <w:lang w:eastAsia="en-GB"/>
        </w:rPr>
        <w:t xml:space="preserve"> de demande complète déposé.</w:t>
      </w:r>
    </w:p>
    <w:p w14:paraId="22F90C78" w14:textId="4A75E4A2" w:rsidR="00C958C1" w:rsidRPr="00C958C1" w:rsidRDefault="00C958C1" w:rsidP="000A17A5">
      <w:pPr>
        <w:pStyle w:val="Style1"/>
        <w:keepNext w:val="0"/>
        <w:keepLines w:val="0"/>
        <w:widowControl w:val="0"/>
        <w:ind w:left="1259"/>
        <w:rPr>
          <w:i w:val="0"/>
        </w:rPr>
      </w:pPr>
      <w:r w:rsidRPr="00C958C1">
        <w:rPr>
          <w:i w:val="0"/>
        </w:rPr>
        <w:t>Evaluation à proprement parler des demandes complètes</w:t>
      </w:r>
    </w:p>
    <w:p w14:paraId="5F0D71F6" w14:textId="6AB43919" w:rsidR="00CC4411" w:rsidRDefault="00CC4411" w:rsidP="000A17A5">
      <w:pPr>
        <w:keepNext w:val="0"/>
        <w:keepLines w:val="0"/>
        <w:widowControl w:val="0"/>
        <w:rPr>
          <w:rFonts w:eastAsia="Times New Roman" w:cs="Times New Roman"/>
          <w:lang w:eastAsia="en-GB"/>
        </w:rPr>
      </w:pPr>
      <w:r>
        <w:t>L</w:t>
      </w:r>
      <w:r w:rsidR="00400D5D">
        <w:t>es d</w:t>
      </w:r>
      <w:r w:rsidR="00FC25C2" w:rsidRPr="00FC25C2">
        <w:t>emandes complètes</w:t>
      </w:r>
      <w:r>
        <w:t xml:space="preserve"> déclarées éligibles seront évaluées </w:t>
      </w:r>
      <w:r w:rsidRPr="00FC25C2">
        <w:t>sur la base des critères et sous-</w:t>
      </w:r>
      <w:r w:rsidRPr="00FC25C2">
        <w:lastRenderedPageBreak/>
        <w:t xml:space="preserve">critères </w:t>
      </w:r>
      <w:r>
        <w:t xml:space="preserve">établis </w:t>
      </w:r>
      <w:r w:rsidR="00C26BB8">
        <w:t xml:space="preserve">et </w:t>
      </w:r>
      <w:r w:rsidRPr="00FA3292">
        <w:rPr>
          <w:rFonts w:eastAsia="Times New Roman" w:cs="Times New Roman"/>
          <w:lang w:eastAsia="en-GB"/>
        </w:rPr>
        <w:t xml:space="preserve">se verront attribuer une note globale sur </w:t>
      </w:r>
      <w:r>
        <w:rPr>
          <w:rFonts w:eastAsia="Times New Roman" w:cs="Times New Roman"/>
          <w:lang w:eastAsia="en-GB"/>
        </w:rPr>
        <w:t>100</w:t>
      </w:r>
      <w:r w:rsidRPr="00FA3292">
        <w:rPr>
          <w:rFonts w:eastAsia="Times New Roman" w:cs="Times New Roman"/>
          <w:lang w:eastAsia="en-GB"/>
        </w:rPr>
        <w:t xml:space="preserve"> suivant la ventilation figurant dans la grille d'évaluation ci-après</w:t>
      </w:r>
      <w:r>
        <w:rPr>
          <w:rFonts w:eastAsia="Times New Roman" w:cs="Times New Roman"/>
          <w:lang w:eastAsia="en-GB"/>
        </w:rPr>
        <w:t> :</w:t>
      </w: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6"/>
        <w:gridCol w:w="1983"/>
        <w:gridCol w:w="10"/>
      </w:tblGrid>
      <w:tr w:rsidR="007D4A30" w:rsidRPr="00136AD3" w14:paraId="332E7ED8" w14:textId="77777777" w:rsidTr="00483640">
        <w:trPr>
          <w:trHeight w:val="60"/>
        </w:trPr>
        <w:tc>
          <w:tcPr>
            <w:tcW w:w="7656" w:type="dxa"/>
            <w:shd w:val="clear" w:color="auto" w:fill="auto"/>
            <w:vAlign w:val="center"/>
            <w:hideMark/>
          </w:tcPr>
          <w:p w14:paraId="6EA9016D" w14:textId="7764EC1C" w:rsidR="007D4A30" w:rsidRPr="00136AD3" w:rsidRDefault="00FC25C2" w:rsidP="000A17A5">
            <w:pPr>
              <w:keepNext w:val="0"/>
              <w:keepLines w:val="0"/>
              <w:widowControl w:val="0"/>
              <w:spacing w:after="0" w:line="240" w:lineRule="auto"/>
              <w:jc w:val="center"/>
              <w:rPr>
                <w:rFonts w:eastAsia="Times New Roman" w:cs="Arial"/>
                <w:b/>
                <w:bCs/>
                <w:lang w:eastAsia="fr-FR"/>
              </w:rPr>
            </w:pPr>
            <w:r w:rsidRPr="00FC25C2">
              <w:t xml:space="preserve"> : </w:t>
            </w:r>
            <w:r w:rsidR="007D4A30" w:rsidRPr="00136AD3">
              <w:rPr>
                <w:rFonts w:eastAsia="Times New Roman" w:cs="Arial"/>
                <w:b/>
                <w:bCs/>
                <w:lang w:eastAsia="fr-FR"/>
              </w:rPr>
              <w:t>CRITERES D’EVALUATION</w:t>
            </w:r>
          </w:p>
        </w:tc>
        <w:tc>
          <w:tcPr>
            <w:tcW w:w="1993" w:type="dxa"/>
            <w:gridSpan w:val="2"/>
            <w:shd w:val="clear" w:color="auto" w:fill="auto"/>
            <w:vAlign w:val="center"/>
            <w:hideMark/>
          </w:tcPr>
          <w:p w14:paraId="64A89A26" w14:textId="77777777"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NOTE MAXIMUM</w:t>
            </w:r>
          </w:p>
        </w:tc>
      </w:tr>
      <w:tr w:rsidR="007D4A30" w:rsidRPr="00136AD3" w14:paraId="28029B12" w14:textId="77777777" w:rsidTr="00483640">
        <w:trPr>
          <w:trHeight w:val="255"/>
        </w:trPr>
        <w:tc>
          <w:tcPr>
            <w:tcW w:w="7656" w:type="dxa"/>
            <w:shd w:val="clear" w:color="000000" w:fill="BFBFBF"/>
            <w:vAlign w:val="center"/>
            <w:hideMark/>
          </w:tcPr>
          <w:p w14:paraId="19C4F28C"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1 – Capacité opérationnelle du porteur de projet</w:t>
            </w:r>
          </w:p>
        </w:tc>
        <w:tc>
          <w:tcPr>
            <w:tcW w:w="1993" w:type="dxa"/>
            <w:gridSpan w:val="2"/>
            <w:shd w:val="clear" w:color="000000" w:fill="C0C0C0"/>
            <w:vAlign w:val="center"/>
            <w:hideMark/>
          </w:tcPr>
          <w:p w14:paraId="3399A2AD" w14:textId="53534796"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1</w:t>
            </w:r>
            <w:r w:rsidR="0077718C">
              <w:rPr>
                <w:rFonts w:eastAsia="Times New Roman" w:cs="Arial"/>
                <w:b/>
                <w:bCs/>
                <w:lang w:eastAsia="fr-FR"/>
              </w:rPr>
              <w:t>5</w:t>
            </w:r>
          </w:p>
        </w:tc>
      </w:tr>
      <w:tr w:rsidR="007D4A30" w:rsidRPr="00136AD3" w14:paraId="65785FD4" w14:textId="77777777" w:rsidTr="00483640">
        <w:trPr>
          <w:trHeight w:val="333"/>
        </w:trPr>
        <w:tc>
          <w:tcPr>
            <w:tcW w:w="7656" w:type="dxa"/>
            <w:shd w:val="clear" w:color="000000" w:fill="99CCFF"/>
            <w:vAlign w:val="center"/>
            <w:hideMark/>
          </w:tcPr>
          <w:p w14:paraId="0703BB50" w14:textId="3FBD73ED"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Les demandeurs possèdent-ils une expérience suffisante en gestion de projets (notamment au regard du personnel, des équipements et de la capacité à gérer le budget de l’action</w:t>
            </w:r>
            <w:r w:rsidR="000D0239" w:rsidRPr="00136AD3">
              <w:rPr>
                <w:rFonts w:eastAsia="Times New Roman" w:cs="Arial"/>
                <w:lang w:eastAsia="fr-FR"/>
              </w:rPr>
              <w:t>) ?</w:t>
            </w:r>
          </w:p>
        </w:tc>
        <w:tc>
          <w:tcPr>
            <w:tcW w:w="1993" w:type="dxa"/>
            <w:gridSpan w:val="2"/>
            <w:shd w:val="clear" w:color="auto" w:fill="auto"/>
            <w:vAlign w:val="center"/>
            <w:hideMark/>
          </w:tcPr>
          <w:p w14:paraId="3535A143"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62FF6DD9" w14:textId="77777777" w:rsidTr="00483640">
        <w:trPr>
          <w:trHeight w:val="70"/>
        </w:trPr>
        <w:tc>
          <w:tcPr>
            <w:tcW w:w="7656" w:type="dxa"/>
            <w:shd w:val="clear" w:color="000000" w:fill="99CCFF"/>
            <w:vAlign w:val="center"/>
            <w:hideMark/>
          </w:tcPr>
          <w:p w14:paraId="560135B6"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 porteur de projet est-il expérimenté dans le domaine ?</w:t>
            </w:r>
          </w:p>
        </w:tc>
        <w:tc>
          <w:tcPr>
            <w:tcW w:w="1993" w:type="dxa"/>
            <w:gridSpan w:val="2"/>
            <w:shd w:val="clear" w:color="auto" w:fill="auto"/>
            <w:vAlign w:val="center"/>
            <w:hideMark/>
          </w:tcPr>
          <w:p w14:paraId="07765DF6"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60FA62F5" w14:textId="77777777" w:rsidTr="00483640">
        <w:trPr>
          <w:trHeight w:val="105"/>
        </w:trPr>
        <w:tc>
          <w:tcPr>
            <w:tcW w:w="7656" w:type="dxa"/>
            <w:shd w:val="clear" w:color="000000" w:fill="99CCFF"/>
            <w:vAlign w:val="center"/>
            <w:hideMark/>
          </w:tcPr>
          <w:p w14:paraId="7C26029B" w14:textId="732DA299"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 demandeur parait-il bien structuré et possède-t-il les capacités de gestion, de suivi et de mise en œuvre adéquates pour gérer le budget et les </w:t>
            </w:r>
            <w:r w:rsidR="000D0239" w:rsidRPr="00136AD3">
              <w:rPr>
                <w:rFonts w:eastAsia="Times New Roman" w:cs="Arial"/>
                <w:lang w:eastAsia="fr-FR"/>
              </w:rPr>
              <w:t>activités ?</w:t>
            </w:r>
          </w:p>
        </w:tc>
        <w:tc>
          <w:tcPr>
            <w:tcW w:w="1993" w:type="dxa"/>
            <w:gridSpan w:val="2"/>
            <w:shd w:val="clear" w:color="auto" w:fill="auto"/>
            <w:vAlign w:val="center"/>
            <w:hideMark/>
          </w:tcPr>
          <w:p w14:paraId="593F0046"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7B9EB794" w14:textId="77777777" w:rsidTr="00483640">
        <w:trPr>
          <w:trHeight w:val="70"/>
        </w:trPr>
        <w:tc>
          <w:tcPr>
            <w:tcW w:w="7656" w:type="dxa"/>
            <w:shd w:val="clear" w:color="000000" w:fill="99CCFF"/>
            <w:vAlign w:val="center"/>
            <w:hideMark/>
          </w:tcPr>
          <w:p w14:paraId="00B32F91"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 demandeur et ses partenaires possèdent-ils une expertise technique adéquate ?</w:t>
            </w:r>
          </w:p>
        </w:tc>
        <w:tc>
          <w:tcPr>
            <w:tcW w:w="1993" w:type="dxa"/>
            <w:gridSpan w:val="2"/>
            <w:shd w:val="clear" w:color="auto" w:fill="auto"/>
            <w:vAlign w:val="center"/>
            <w:hideMark/>
          </w:tcPr>
          <w:p w14:paraId="753489FD"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0D0239" w:rsidRPr="00136AD3" w14:paraId="4F89C05A" w14:textId="77777777" w:rsidTr="00483640">
        <w:trPr>
          <w:trHeight w:val="70"/>
        </w:trPr>
        <w:tc>
          <w:tcPr>
            <w:tcW w:w="7656" w:type="dxa"/>
            <w:shd w:val="clear" w:color="000000" w:fill="99CCFF"/>
            <w:vAlign w:val="center"/>
          </w:tcPr>
          <w:p w14:paraId="35FD5854" w14:textId="5E45BF4D" w:rsidR="000D0239" w:rsidRPr="00136AD3" w:rsidRDefault="000D0239"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Le Coordonnateur ou Chef de Projet proposé possède</w:t>
            </w:r>
            <w:r w:rsidR="0077718C">
              <w:rPr>
                <w:rFonts w:eastAsia="Times New Roman" w:cs="Arial"/>
                <w:lang w:eastAsia="fr-FR"/>
              </w:rPr>
              <w:t>-</w:t>
            </w:r>
            <w:r>
              <w:rPr>
                <w:rFonts w:eastAsia="Times New Roman" w:cs="Arial"/>
                <w:lang w:eastAsia="fr-FR"/>
              </w:rPr>
              <w:t xml:space="preserve">t-il les </w:t>
            </w:r>
            <w:r w:rsidR="0077718C">
              <w:rPr>
                <w:rFonts w:eastAsia="Times New Roman" w:cs="Arial"/>
                <w:lang w:eastAsia="fr-FR"/>
              </w:rPr>
              <w:t>qualifications</w:t>
            </w:r>
            <w:r>
              <w:rPr>
                <w:rFonts w:eastAsia="Times New Roman" w:cs="Arial"/>
                <w:lang w:eastAsia="fr-FR"/>
              </w:rPr>
              <w:t xml:space="preserve">, les compétences et l’expérience requis pour conduire la mise en œuvre </w:t>
            </w:r>
            <w:r w:rsidR="0077718C">
              <w:rPr>
                <w:rFonts w:eastAsia="Times New Roman" w:cs="Arial"/>
                <w:lang w:eastAsia="fr-FR"/>
              </w:rPr>
              <w:t>adéquate du projet ?</w:t>
            </w:r>
          </w:p>
        </w:tc>
        <w:tc>
          <w:tcPr>
            <w:tcW w:w="1993" w:type="dxa"/>
            <w:gridSpan w:val="2"/>
            <w:shd w:val="clear" w:color="auto" w:fill="auto"/>
            <w:vAlign w:val="center"/>
          </w:tcPr>
          <w:p w14:paraId="53326641" w14:textId="34C8D7AC" w:rsidR="000D0239" w:rsidRPr="00136AD3" w:rsidRDefault="0077718C"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3</w:t>
            </w:r>
          </w:p>
        </w:tc>
      </w:tr>
      <w:tr w:rsidR="007D4A30" w:rsidRPr="00136AD3" w14:paraId="350A491D" w14:textId="77777777" w:rsidTr="00483640">
        <w:trPr>
          <w:trHeight w:val="255"/>
        </w:trPr>
        <w:tc>
          <w:tcPr>
            <w:tcW w:w="7656" w:type="dxa"/>
            <w:shd w:val="clear" w:color="000000" w:fill="C0C0C0"/>
            <w:vAlign w:val="center"/>
            <w:hideMark/>
          </w:tcPr>
          <w:p w14:paraId="12F59A23"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 xml:space="preserve">2 – Pertinence du projet </w:t>
            </w:r>
          </w:p>
        </w:tc>
        <w:tc>
          <w:tcPr>
            <w:tcW w:w="1993" w:type="dxa"/>
            <w:gridSpan w:val="2"/>
            <w:shd w:val="clear" w:color="000000" w:fill="C0C0C0"/>
            <w:vAlign w:val="center"/>
            <w:hideMark/>
          </w:tcPr>
          <w:p w14:paraId="7326DD72" w14:textId="6F47930F" w:rsidR="007D4A30" w:rsidRPr="00136AD3" w:rsidRDefault="000D0239"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21</w:t>
            </w:r>
          </w:p>
        </w:tc>
      </w:tr>
      <w:tr w:rsidR="007D4A30" w:rsidRPr="00136AD3" w14:paraId="2AF89A7E" w14:textId="77777777" w:rsidTr="00483640">
        <w:trPr>
          <w:trHeight w:val="274"/>
        </w:trPr>
        <w:tc>
          <w:tcPr>
            <w:tcW w:w="7656" w:type="dxa"/>
            <w:shd w:val="clear" w:color="000000" w:fill="99CCFF"/>
            <w:vAlign w:val="center"/>
            <w:hideMark/>
          </w:tcPr>
          <w:p w14:paraId="66A3AA2F"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Report du score obtenu par la note succincte lors de son évaluation </w:t>
            </w:r>
          </w:p>
        </w:tc>
        <w:tc>
          <w:tcPr>
            <w:tcW w:w="1993" w:type="dxa"/>
            <w:gridSpan w:val="2"/>
            <w:shd w:val="clear" w:color="auto" w:fill="auto"/>
            <w:vAlign w:val="center"/>
            <w:hideMark/>
          </w:tcPr>
          <w:p w14:paraId="2FC4C64F" w14:textId="486E705B" w:rsidR="007D4A30" w:rsidRPr="00136AD3" w:rsidRDefault="000D0239"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21</w:t>
            </w:r>
          </w:p>
        </w:tc>
      </w:tr>
      <w:tr w:rsidR="007D4A30" w:rsidRPr="00136AD3" w14:paraId="5A893958" w14:textId="77777777" w:rsidTr="00483640">
        <w:trPr>
          <w:trHeight w:val="255"/>
        </w:trPr>
        <w:tc>
          <w:tcPr>
            <w:tcW w:w="7656" w:type="dxa"/>
            <w:shd w:val="clear" w:color="000000" w:fill="C0C0C0"/>
            <w:vAlign w:val="center"/>
            <w:hideMark/>
          </w:tcPr>
          <w:p w14:paraId="1E4BACCA"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3 –Efficacité et faisabilité de l'action</w:t>
            </w:r>
          </w:p>
        </w:tc>
        <w:tc>
          <w:tcPr>
            <w:tcW w:w="1993" w:type="dxa"/>
            <w:gridSpan w:val="2"/>
            <w:shd w:val="clear" w:color="000000" w:fill="C0C0C0"/>
            <w:vAlign w:val="center"/>
            <w:hideMark/>
          </w:tcPr>
          <w:p w14:paraId="58309321" w14:textId="0AE86856" w:rsidR="007D4A30" w:rsidRPr="00136AD3" w:rsidRDefault="005C3B35"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2</w:t>
            </w:r>
            <w:r w:rsidR="00483640">
              <w:rPr>
                <w:rFonts w:eastAsia="Times New Roman" w:cs="Arial"/>
                <w:b/>
                <w:bCs/>
                <w:lang w:eastAsia="fr-FR"/>
              </w:rPr>
              <w:t>1</w:t>
            </w:r>
          </w:p>
        </w:tc>
      </w:tr>
      <w:tr w:rsidR="007D4A30" w:rsidRPr="00136AD3" w14:paraId="3E3C1B62" w14:textId="77777777" w:rsidTr="00483640">
        <w:trPr>
          <w:trHeight w:val="140"/>
        </w:trPr>
        <w:tc>
          <w:tcPr>
            <w:tcW w:w="7656" w:type="dxa"/>
            <w:shd w:val="clear" w:color="000000" w:fill="99CCFF"/>
            <w:vAlign w:val="center"/>
            <w:hideMark/>
          </w:tcPr>
          <w:p w14:paraId="5D69D56F" w14:textId="4D6778DC"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Les activités proposées sont-elles appropriées, concrètes et cohérentes avec </w:t>
            </w:r>
            <w:r w:rsidR="0077718C">
              <w:rPr>
                <w:rFonts w:eastAsia="Times New Roman" w:cs="Arial"/>
                <w:lang w:eastAsia="fr-FR"/>
              </w:rPr>
              <w:t>les</w:t>
            </w:r>
            <w:r w:rsidRPr="00136AD3">
              <w:rPr>
                <w:rFonts w:eastAsia="Times New Roman" w:cs="Arial"/>
                <w:lang w:eastAsia="fr-FR"/>
              </w:rPr>
              <w:t xml:space="preserve"> </w:t>
            </w:r>
            <w:r w:rsidR="00E24E50">
              <w:rPr>
                <w:rFonts w:eastAsia="Times New Roman" w:cs="Arial"/>
                <w:lang w:eastAsia="fr-FR"/>
              </w:rPr>
              <w:t>outputs</w:t>
            </w:r>
            <w:r w:rsidRPr="00136AD3">
              <w:rPr>
                <w:rFonts w:eastAsia="Times New Roman" w:cs="Arial"/>
                <w:lang w:eastAsia="fr-FR"/>
              </w:rPr>
              <w:t xml:space="preserve"> </w:t>
            </w:r>
            <w:r w:rsidR="000D0239" w:rsidRPr="00136AD3">
              <w:rPr>
                <w:rFonts w:eastAsia="Times New Roman" w:cs="Arial"/>
                <w:lang w:eastAsia="fr-FR"/>
              </w:rPr>
              <w:t>escomptés ?</w:t>
            </w:r>
            <w:r w:rsidR="0077718C">
              <w:rPr>
                <w:rFonts w:eastAsia="Times New Roman" w:cs="Arial"/>
                <w:lang w:eastAsia="fr-FR"/>
              </w:rPr>
              <w:t xml:space="preserve"> </w:t>
            </w:r>
            <w:r w:rsidR="005C3B35">
              <w:rPr>
                <w:rFonts w:eastAsia="Times New Roman" w:cs="Arial"/>
                <w:lang w:eastAsia="fr-FR"/>
              </w:rPr>
              <w:t>Sont-elles</w:t>
            </w:r>
            <w:r w:rsidR="0077718C">
              <w:rPr>
                <w:rFonts w:eastAsia="Times New Roman" w:cs="Arial"/>
                <w:lang w:eastAsia="fr-FR"/>
              </w:rPr>
              <w:t xml:space="preserve"> suffisantes pour réalisées les outputs ? </w:t>
            </w:r>
          </w:p>
        </w:tc>
        <w:tc>
          <w:tcPr>
            <w:tcW w:w="1993" w:type="dxa"/>
            <w:gridSpan w:val="2"/>
            <w:shd w:val="clear" w:color="auto" w:fill="auto"/>
            <w:vAlign w:val="center"/>
            <w:hideMark/>
          </w:tcPr>
          <w:p w14:paraId="402DF5D1"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28B68C63" w14:textId="77777777" w:rsidTr="00483640">
        <w:trPr>
          <w:trHeight w:val="70"/>
        </w:trPr>
        <w:tc>
          <w:tcPr>
            <w:tcW w:w="7656" w:type="dxa"/>
            <w:shd w:val="clear" w:color="000000" w:fill="99CCFF"/>
            <w:vAlign w:val="center"/>
            <w:hideMark/>
          </w:tcPr>
          <w:p w14:paraId="22F34AE1" w14:textId="4F5CE6AD"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 plan d'action est-il clair et </w:t>
            </w:r>
            <w:r w:rsidR="000D0239">
              <w:rPr>
                <w:rFonts w:eastAsia="Times New Roman" w:cs="Arial"/>
                <w:lang w:eastAsia="fr-FR"/>
              </w:rPr>
              <w:t>réaliste</w:t>
            </w:r>
            <w:r w:rsidR="000D0239" w:rsidRPr="00136AD3">
              <w:rPr>
                <w:rFonts w:eastAsia="Times New Roman" w:cs="Arial"/>
                <w:lang w:eastAsia="fr-FR"/>
              </w:rPr>
              <w:t xml:space="preserve"> ?</w:t>
            </w:r>
          </w:p>
        </w:tc>
        <w:tc>
          <w:tcPr>
            <w:tcW w:w="1993" w:type="dxa"/>
            <w:gridSpan w:val="2"/>
            <w:shd w:val="clear" w:color="auto" w:fill="auto"/>
            <w:vAlign w:val="center"/>
            <w:hideMark/>
          </w:tcPr>
          <w:p w14:paraId="6A8C7021"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0B1883B5" w14:textId="77777777" w:rsidTr="00483640">
        <w:trPr>
          <w:trHeight w:val="70"/>
        </w:trPr>
        <w:tc>
          <w:tcPr>
            <w:tcW w:w="7656" w:type="dxa"/>
            <w:shd w:val="clear" w:color="000000" w:fill="99CCFF"/>
            <w:vAlign w:val="center"/>
            <w:hideMark/>
          </w:tcPr>
          <w:p w14:paraId="7E34891A" w14:textId="037F3EAB"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La proposition contient-elle des indicateurs objectivement vérifiables pour évaluer les résultats de l’action ? </w:t>
            </w:r>
          </w:p>
        </w:tc>
        <w:tc>
          <w:tcPr>
            <w:tcW w:w="1993" w:type="dxa"/>
            <w:gridSpan w:val="2"/>
            <w:shd w:val="clear" w:color="auto" w:fill="auto"/>
            <w:vAlign w:val="center"/>
            <w:hideMark/>
          </w:tcPr>
          <w:p w14:paraId="407CB42A"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38C69070" w14:textId="77777777" w:rsidTr="00483640">
        <w:trPr>
          <w:trHeight w:val="255"/>
        </w:trPr>
        <w:tc>
          <w:tcPr>
            <w:tcW w:w="7656" w:type="dxa"/>
            <w:shd w:val="clear" w:color="000000" w:fill="99CCFF"/>
            <w:vAlign w:val="center"/>
            <w:hideMark/>
          </w:tcPr>
          <w:p w14:paraId="38E8B88B"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 projet prévoit-il un dispositif de suivi et d'évaluation ? </w:t>
            </w:r>
          </w:p>
        </w:tc>
        <w:tc>
          <w:tcPr>
            <w:tcW w:w="1993" w:type="dxa"/>
            <w:gridSpan w:val="2"/>
            <w:shd w:val="clear" w:color="auto" w:fill="auto"/>
            <w:vAlign w:val="center"/>
            <w:hideMark/>
          </w:tcPr>
          <w:p w14:paraId="52FC6BF6"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5C3B35" w:rsidRPr="00136AD3" w14:paraId="1F15952A" w14:textId="77777777" w:rsidTr="00483640">
        <w:trPr>
          <w:trHeight w:val="70"/>
        </w:trPr>
        <w:tc>
          <w:tcPr>
            <w:tcW w:w="7656" w:type="dxa"/>
            <w:shd w:val="clear" w:color="000000" w:fill="99CCFF"/>
            <w:vAlign w:val="center"/>
          </w:tcPr>
          <w:p w14:paraId="32ACB914" w14:textId="26DE334C" w:rsidR="005C3B35" w:rsidRPr="00136AD3" w:rsidRDefault="005C3B35"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 xml:space="preserve">Le projet prévoit-il l’établissement d’une situation de référence, d’une évaluation finale permet de mesurer les progrès enregistrés et les changements obtenus ? Est-il prévu de capitaliser sur le projet ? </w:t>
            </w:r>
          </w:p>
        </w:tc>
        <w:tc>
          <w:tcPr>
            <w:tcW w:w="1993" w:type="dxa"/>
            <w:gridSpan w:val="2"/>
            <w:shd w:val="clear" w:color="auto" w:fill="auto"/>
            <w:vAlign w:val="center"/>
          </w:tcPr>
          <w:p w14:paraId="27450D22" w14:textId="3562C07A" w:rsidR="005C3B35" w:rsidRPr="00136AD3" w:rsidRDefault="005C3B35"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3</w:t>
            </w:r>
          </w:p>
        </w:tc>
      </w:tr>
      <w:tr w:rsidR="007D4A30" w:rsidRPr="00136AD3" w14:paraId="63227305" w14:textId="77777777" w:rsidTr="00483640">
        <w:trPr>
          <w:trHeight w:val="70"/>
        </w:trPr>
        <w:tc>
          <w:tcPr>
            <w:tcW w:w="7656" w:type="dxa"/>
            <w:shd w:val="clear" w:color="000000" w:fill="99CCFF"/>
            <w:vAlign w:val="center"/>
            <w:hideMark/>
          </w:tcPr>
          <w:p w14:paraId="349FEAE3" w14:textId="407D9184" w:rsidR="007D4A30" w:rsidRPr="00136AD3" w:rsidRDefault="00C26BB8"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w:t>
            </w:r>
            <w:r w:rsidR="007D4A30" w:rsidRPr="00136AD3">
              <w:rPr>
                <w:rFonts w:eastAsia="Times New Roman" w:cs="Arial"/>
                <w:lang w:eastAsia="fr-FR"/>
              </w:rPr>
              <w:t xml:space="preserve"> projet décrit-il clairement et de manière satisfaisante les modalités de suivi-évaluation du projet par l'UGP/</w:t>
            </w:r>
            <w:r w:rsidR="0077718C" w:rsidRPr="00136AD3">
              <w:rPr>
                <w:rFonts w:eastAsia="Times New Roman" w:cs="Arial"/>
                <w:lang w:eastAsia="fr-FR"/>
              </w:rPr>
              <w:t>GFA ?</w:t>
            </w:r>
            <w:r w:rsidR="007D4A30" w:rsidRPr="00136AD3">
              <w:rPr>
                <w:rFonts w:eastAsia="Times New Roman" w:cs="Arial"/>
                <w:lang w:eastAsia="fr-FR"/>
              </w:rPr>
              <w:t xml:space="preserve"> </w:t>
            </w:r>
          </w:p>
        </w:tc>
        <w:tc>
          <w:tcPr>
            <w:tcW w:w="1993" w:type="dxa"/>
            <w:gridSpan w:val="2"/>
            <w:shd w:val="clear" w:color="auto" w:fill="auto"/>
            <w:vAlign w:val="center"/>
            <w:hideMark/>
          </w:tcPr>
          <w:p w14:paraId="7602C3E7"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7718C" w:rsidRPr="00136AD3" w14:paraId="47558088" w14:textId="77777777" w:rsidTr="00483640">
        <w:trPr>
          <w:trHeight w:val="70"/>
        </w:trPr>
        <w:tc>
          <w:tcPr>
            <w:tcW w:w="7656" w:type="dxa"/>
            <w:shd w:val="clear" w:color="000000" w:fill="99CCFF"/>
            <w:vAlign w:val="center"/>
          </w:tcPr>
          <w:p w14:paraId="400545C0" w14:textId="27323147" w:rsidR="0077718C" w:rsidRPr="00136AD3" w:rsidRDefault="0077718C"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 xml:space="preserve">Le </w:t>
            </w:r>
            <w:r w:rsidR="005C3B35">
              <w:rPr>
                <w:rFonts w:eastAsia="Times New Roman" w:cs="Arial"/>
                <w:lang w:eastAsia="fr-FR"/>
              </w:rPr>
              <w:t>descriptif</w:t>
            </w:r>
            <w:r>
              <w:rPr>
                <w:rFonts w:eastAsia="Times New Roman" w:cs="Arial"/>
                <w:lang w:eastAsia="fr-FR"/>
              </w:rPr>
              <w:t xml:space="preserve"> des activités est-il assez </w:t>
            </w:r>
            <w:r w:rsidR="005C3B35">
              <w:rPr>
                <w:rFonts w:eastAsia="Times New Roman" w:cs="Arial"/>
                <w:lang w:eastAsia="fr-FR"/>
              </w:rPr>
              <w:t>clair</w:t>
            </w:r>
            <w:r>
              <w:rPr>
                <w:rFonts w:eastAsia="Times New Roman" w:cs="Arial"/>
                <w:lang w:eastAsia="fr-FR"/>
              </w:rPr>
              <w:t xml:space="preserve"> ? Permettait-il de mieux comprendre les modalités de mise en œuvre du projet ? </w:t>
            </w:r>
          </w:p>
        </w:tc>
        <w:tc>
          <w:tcPr>
            <w:tcW w:w="1993" w:type="dxa"/>
            <w:gridSpan w:val="2"/>
            <w:shd w:val="clear" w:color="auto" w:fill="auto"/>
            <w:vAlign w:val="center"/>
          </w:tcPr>
          <w:p w14:paraId="25519F35" w14:textId="000F49C6" w:rsidR="0077718C" w:rsidRPr="00136AD3" w:rsidRDefault="0077718C"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3</w:t>
            </w:r>
          </w:p>
        </w:tc>
      </w:tr>
      <w:tr w:rsidR="007D4A30" w:rsidRPr="00136AD3" w14:paraId="3FD4616B" w14:textId="77777777" w:rsidTr="00483640">
        <w:trPr>
          <w:trHeight w:val="255"/>
        </w:trPr>
        <w:tc>
          <w:tcPr>
            <w:tcW w:w="7656" w:type="dxa"/>
            <w:shd w:val="clear" w:color="000000" w:fill="C0C0C0"/>
            <w:vAlign w:val="center"/>
            <w:hideMark/>
          </w:tcPr>
          <w:p w14:paraId="3BA37BA1"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4 – Viabilité et durabilité</w:t>
            </w:r>
          </w:p>
        </w:tc>
        <w:tc>
          <w:tcPr>
            <w:tcW w:w="1993" w:type="dxa"/>
            <w:gridSpan w:val="2"/>
            <w:shd w:val="clear" w:color="000000" w:fill="C0C0C0"/>
            <w:vAlign w:val="center"/>
            <w:hideMark/>
          </w:tcPr>
          <w:p w14:paraId="09CAB026" w14:textId="77777777"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12</w:t>
            </w:r>
          </w:p>
        </w:tc>
      </w:tr>
      <w:tr w:rsidR="007D4A30" w:rsidRPr="00136AD3" w14:paraId="3895E6DB" w14:textId="77777777" w:rsidTr="00483640">
        <w:trPr>
          <w:trHeight w:val="510"/>
        </w:trPr>
        <w:tc>
          <w:tcPr>
            <w:tcW w:w="7656" w:type="dxa"/>
            <w:shd w:val="clear" w:color="000000" w:fill="99CCFF"/>
            <w:vAlign w:val="center"/>
            <w:hideMark/>
          </w:tcPr>
          <w:p w14:paraId="51AA27E0"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L’impact du projet pour les bénéficiaires finaux par rapport aux besoins exprimés est-il avéré et durable ?</w:t>
            </w:r>
          </w:p>
        </w:tc>
        <w:tc>
          <w:tcPr>
            <w:tcW w:w="1993" w:type="dxa"/>
            <w:gridSpan w:val="2"/>
            <w:shd w:val="clear" w:color="auto" w:fill="auto"/>
            <w:vAlign w:val="center"/>
            <w:hideMark/>
          </w:tcPr>
          <w:p w14:paraId="07C8ACB2"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7E63754C" w14:textId="77777777" w:rsidTr="00483640">
        <w:trPr>
          <w:trHeight w:val="242"/>
        </w:trPr>
        <w:tc>
          <w:tcPr>
            <w:tcW w:w="7656" w:type="dxa"/>
            <w:shd w:val="clear" w:color="000000" w:fill="99CCFF"/>
            <w:vAlign w:val="center"/>
            <w:hideMark/>
          </w:tcPr>
          <w:p w14:paraId="69C63041" w14:textId="111F97D2" w:rsidR="007D4A30" w:rsidRPr="00136AD3" w:rsidRDefault="00C26BB8"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L’action</w:t>
            </w:r>
            <w:r w:rsidR="007D4A30" w:rsidRPr="00136AD3">
              <w:rPr>
                <w:rFonts w:eastAsia="Times New Roman" w:cs="Arial"/>
                <w:lang w:eastAsia="fr-FR"/>
              </w:rPr>
              <w:t xml:space="preserve"> a-t-elle prévu de manière réaliste comment pérenniser les résultats à la fin du projet ? (</w:t>
            </w:r>
            <w:proofErr w:type="gramStart"/>
            <w:r w:rsidR="007D4A30" w:rsidRPr="00136AD3">
              <w:rPr>
                <w:rFonts w:eastAsia="Times New Roman" w:cs="Arial"/>
                <w:lang w:eastAsia="fr-FR"/>
              </w:rPr>
              <w:t>coût</w:t>
            </w:r>
            <w:proofErr w:type="gramEnd"/>
            <w:r w:rsidR="007D4A30" w:rsidRPr="00136AD3">
              <w:rPr>
                <w:rFonts w:eastAsia="Times New Roman" w:cs="Arial"/>
                <w:lang w:eastAsia="fr-FR"/>
              </w:rPr>
              <w:t>/appropriation)</w:t>
            </w:r>
          </w:p>
        </w:tc>
        <w:tc>
          <w:tcPr>
            <w:tcW w:w="1993" w:type="dxa"/>
            <w:gridSpan w:val="2"/>
            <w:shd w:val="clear" w:color="auto" w:fill="auto"/>
            <w:vAlign w:val="center"/>
            <w:hideMark/>
          </w:tcPr>
          <w:p w14:paraId="73361F80"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32E7679C" w14:textId="77777777" w:rsidTr="00483640">
        <w:trPr>
          <w:trHeight w:val="193"/>
        </w:trPr>
        <w:tc>
          <w:tcPr>
            <w:tcW w:w="7656" w:type="dxa"/>
            <w:shd w:val="clear" w:color="000000" w:fill="99CCFF"/>
            <w:vAlign w:val="center"/>
            <w:hideMark/>
          </w:tcPr>
          <w:p w14:paraId="4897D1EE" w14:textId="4393E343" w:rsidR="007D4A30" w:rsidRPr="00136AD3" w:rsidRDefault="00C26BB8"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L</w:t>
            </w:r>
            <w:r w:rsidR="007D4A30" w:rsidRPr="00136AD3">
              <w:rPr>
                <w:rFonts w:eastAsia="Times New Roman" w:cs="Arial"/>
                <w:lang w:eastAsia="fr-FR"/>
              </w:rPr>
              <w:t xml:space="preserve">e projet va-t-il renforcer les capacités techniques/financières/de gestion de projet du porteur de projet ? </w:t>
            </w:r>
          </w:p>
        </w:tc>
        <w:tc>
          <w:tcPr>
            <w:tcW w:w="1993" w:type="dxa"/>
            <w:gridSpan w:val="2"/>
            <w:shd w:val="clear" w:color="auto" w:fill="auto"/>
            <w:vAlign w:val="center"/>
            <w:hideMark/>
          </w:tcPr>
          <w:p w14:paraId="035D71E7"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355A8484" w14:textId="77777777" w:rsidTr="00483640">
        <w:trPr>
          <w:trHeight w:val="255"/>
        </w:trPr>
        <w:tc>
          <w:tcPr>
            <w:tcW w:w="7656" w:type="dxa"/>
            <w:shd w:val="clear" w:color="000000" w:fill="99CCFF"/>
            <w:vAlign w:val="center"/>
            <w:hideMark/>
          </w:tcPr>
          <w:p w14:paraId="727EAA74"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 projet prévoit-il un dispositif de capitalisation ? </w:t>
            </w:r>
          </w:p>
        </w:tc>
        <w:tc>
          <w:tcPr>
            <w:tcW w:w="1993" w:type="dxa"/>
            <w:gridSpan w:val="2"/>
            <w:shd w:val="clear" w:color="auto" w:fill="auto"/>
            <w:vAlign w:val="center"/>
            <w:hideMark/>
          </w:tcPr>
          <w:p w14:paraId="005E1BBB"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4CB68A5A" w14:textId="77777777" w:rsidTr="00483640">
        <w:trPr>
          <w:trHeight w:val="255"/>
        </w:trPr>
        <w:tc>
          <w:tcPr>
            <w:tcW w:w="7656" w:type="dxa"/>
            <w:shd w:val="clear" w:color="000000" w:fill="BFBFBF"/>
            <w:vAlign w:val="center"/>
            <w:hideMark/>
          </w:tcPr>
          <w:p w14:paraId="6C9A7C8A"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5 - Partenariats</w:t>
            </w:r>
          </w:p>
        </w:tc>
        <w:tc>
          <w:tcPr>
            <w:tcW w:w="1993" w:type="dxa"/>
            <w:gridSpan w:val="2"/>
            <w:shd w:val="clear" w:color="000000" w:fill="C0C0C0"/>
            <w:vAlign w:val="center"/>
            <w:hideMark/>
          </w:tcPr>
          <w:p w14:paraId="7DA8B862" w14:textId="77777777"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9</w:t>
            </w:r>
          </w:p>
        </w:tc>
      </w:tr>
      <w:tr w:rsidR="007D4A30" w:rsidRPr="00136AD3" w14:paraId="6509E368" w14:textId="77777777" w:rsidTr="00483640">
        <w:trPr>
          <w:trHeight w:val="334"/>
        </w:trPr>
        <w:tc>
          <w:tcPr>
            <w:tcW w:w="7656" w:type="dxa"/>
            <w:shd w:val="clear" w:color="000000" w:fill="99CCFF"/>
            <w:vAlign w:val="center"/>
            <w:hideMark/>
          </w:tcPr>
          <w:p w14:paraId="11E67730" w14:textId="2C71A4A3"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Les autorités locales, déconcentré</w:t>
            </w:r>
            <w:r w:rsidR="00C26BB8">
              <w:rPr>
                <w:rFonts w:eastAsia="Times New Roman" w:cs="Arial"/>
                <w:lang w:eastAsia="fr-FR"/>
              </w:rPr>
              <w:t>e</w:t>
            </w:r>
            <w:r w:rsidRPr="00136AD3">
              <w:rPr>
                <w:rFonts w:eastAsia="Times New Roman" w:cs="Arial"/>
                <w:lang w:eastAsia="fr-FR"/>
              </w:rPr>
              <w:t>s et/ou nationales sont-elles impliquées dans le projet ?</w:t>
            </w:r>
          </w:p>
        </w:tc>
        <w:tc>
          <w:tcPr>
            <w:tcW w:w="1993" w:type="dxa"/>
            <w:gridSpan w:val="2"/>
            <w:shd w:val="clear" w:color="auto" w:fill="auto"/>
            <w:vAlign w:val="center"/>
            <w:hideMark/>
          </w:tcPr>
          <w:p w14:paraId="517733C5"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4F2B7385" w14:textId="77777777" w:rsidTr="00483640">
        <w:trPr>
          <w:trHeight w:val="70"/>
        </w:trPr>
        <w:tc>
          <w:tcPr>
            <w:tcW w:w="7656" w:type="dxa"/>
            <w:shd w:val="clear" w:color="000000" w:fill="99CCFF"/>
            <w:vAlign w:val="center"/>
            <w:hideMark/>
          </w:tcPr>
          <w:p w14:paraId="4765FAA0" w14:textId="531428BA"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Le projet est-il en synergie avec d’autres projets/programmes /partenaires ?</w:t>
            </w:r>
          </w:p>
        </w:tc>
        <w:tc>
          <w:tcPr>
            <w:tcW w:w="1993" w:type="dxa"/>
            <w:gridSpan w:val="2"/>
            <w:shd w:val="clear" w:color="auto" w:fill="auto"/>
            <w:vAlign w:val="center"/>
            <w:hideMark/>
          </w:tcPr>
          <w:p w14:paraId="2E4CB0E8"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6DC90239" w14:textId="77777777" w:rsidTr="00483640">
        <w:trPr>
          <w:trHeight w:val="255"/>
        </w:trPr>
        <w:tc>
          <w:tcPr>
            <w:tcW w:w="7656" w:type="dxa"/>
            <w:shd w:val="clear" w:color="000000" w:fill="99CCFF"/>
            <w:vAlign w:val="center"/>
            <w:hideMark/>
          </w:tcPr>
          <w:p w14:paraId="50FB9AD8" w14:textId="589F6DBE"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 xml:space="preserve">Le caractère multi-acteurs du projet est-il </w:t>
            </w:r>
            <w:r w:rsidR="0077718C" w:rsidRPr="00136AD3">
              <w:rPr>
                <w:rFonts w:eastAsia="Times New Roman" w:cs="Arial"/>
                <w:lang w:eastAsia="fr-FR"/>
              </w:rPr>
              <w:t>prouvé ?</w:t>
            </w:r>
            <w:r w:rsidRPr="00136AD3">
              <w:rPr>
                <w:rFonts w:eastAsia="Times New Roman" w:cs="Arial"/>
                <w:lang w:eastAsia="fr-FR"/>
              </w:rPr>
              <w:t xml:space="preserve"> </w:t>
            </w:r>
          </w:p>
        </w:tc>
        <w:tc>
          <w:tcPr>
            <w:tcW w:w="1993" w:type="dxa"/>
            <w:gridSpan w:val="2"/>
            <w:shd w:val="clear" w:color="auto" w:fill="auto"/>
            <w:vAlign w:val="center"/>
            <w:hideMark/>
          </w:tcPr>
          <w:p w14:paraId="5F702F07"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26E1A271" w14:textId="77777777" w:rsidTr="00483640">
        <w:trPr>
          <w:trHeight w:val="255"/>
        </w:trPr>
        <w:tc>
          <w:tcPr>
            <w:tcW w:w="7656" w:type="dxa"/>
            <w:shd w:val="clear" w:color="000000" w:fill="BFBFBF"/>
            <w:vAlign w:val="center"/>
            <w:hideMark/>
          </w:tcPr>
          <w:p w14:paraId="53672703"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6 - Budget</w:t>
            </w:r>
          </w:p>
        </w:tc>
        <w:tc>
          <w:tcPr>
            <w:tcW w:w="1993" w:type="dxa"/>
            <w:gridSpan w:val="2"/>
            <w:shd w:val="clear" w:color="000000" w:fill="C0C0C0"/>
            <w:vAlign w:val="center"/>
            <w:hideMark/>
          </w:tcPr>
          <w:p w14:paraId="375083EB" w14:textId="137A3A1D"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1</w:t>
            </w:r>
            <w:r w:rsidR="005C3B35">
              <w:rPr>
                <w:rFonts w:eastAsia="Times New Roman" w:cs="Arial"/>
                <w:b/>
                <w:bCs/>
                <w:lang w:eastAsia="fr-FR"/>
              </w:rPr>
              <w:t>8</w:t>
            </w:r>
          </w:p>
        </w:tc>
      </w:tr>
      <w:tr w:rsidR="007D4A30" w:rsidRPr="00136AD3" w14:paraId="128D950B" w14:textId="77777777" w:rsidTr="00483640">
        <w:trPr>
          <w:trHeight w:val="83"/>
        </w:trPr>
        <w:tc>
          <w:tcPr>
            <w:tcW w:w="7656" w:type="dxa"/>
            <w:tcBorders>
              <w:top w:val="single" w:sz="4" w:space="0" w:color="auto"/>
              <w:left w:val="single" w:sz="8" w:space="0" w:color="auto"/>
              <w:bottom w:val="single" w:sz="4" w:space="0" w:color="auto"/>
              <w:right w:val="single" w:sz="4" w:space="0" w:color="auto"/>
            </w:tcBorders>
            <w:shd w:val="clear" w:color="000000" w:fill="99CCFF"/>
            <w:vAlign w:val="center"/>
            <w:hideMark/>
          </w:tcPr>
          <w:p w14:paraId="39219B3F" w14:textId="770A82C7" w:rsidR="007D4A30" w:rsidRPr="00136AD3" w:rsidRDefault="007D4A30" w:rsidP="000A17A5">
            <w:pPr>
              <w:keepNext w:val="0"/>
              <w:keepLines w:val="0"/>
              <w:widowControl w:val="0"/>
              <w:spacing w:after="0" w:line="240" w:lineRule="auto"/>
              <w:jc w:val="left"/>
              <w:rPr>
                <w:rFonts w:cs="Arial"/>
              </w:rPr>
            </w:pPr>
            <w:r w:rsidRPr="00136AD3">
              <w:rPr>
                <w:rFonts w:cs="Arial"/>
              </w:rPr>
              <w:t>Les activités sont-elles convenablement reflétées dans le budget ?</w:t>
            </w:r>
            <w:r>
              <w:rPr>
                <w:rFonts w:cs="Arial"/>
              </w:rPr>
              <w:t xml:space="preserve"> La variation du budget entre les étapes de note succincte et de demande complète est-elle motivée ?</w:t>
            </w:r>
          </w:p>
        </w:tc>
        <w:tc>
          <w:tcPr>
            <w:tcW w:w="1993" w:type="dxa"/>
            <w:gridSpan w:val="2"/>
            <w:shd w:val="clear" w:color="auto" w:fill="auto"/>
            <w:vAlign w:val="center"/>
            <w:hideMark/>
          </w:tcPr>
          <w:p w14:paraId="594DA3B1"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375889A0" w14:textId="77777777" w:rsidTr="00483640">
        <w:trPr>
          <w:trHeight w:val="256"/>
        </w:trPr>
        <w:tc>
          <w:tcPr>
            <w:tcW w:w="7656" w:type="dxa"/>
            <w:tcBorders>
              <w:top w:val="nil"/>
              <w:left w:val="single" w:sz="8" w:space="0" w:color="auto"/>
              <w:bottom w:val="single" w:sz="4" w:space="0" w:color="auto"/>
              <w:right w:val="single" w:sz="4" w:space="0" w:color="auto"/>
            </w:tcBorders>
            <w:shd w:val="clear" w:color="000000" w:fill="99CCFF"/>
            <w:vAlign w:val="center"/>
            <w:hideMark/>
          </w:tcPr>
          <w:p w14:paraId="5C9B955F" w14:textId="5247D600" w:rsidR="007D4A30" w:rsidRPr="00136AD3" w:rsidRDefault="007D4A30" w:rsidP="000A17A5">
            <w:pPr>
              <w:keepNext w:val="0"/>
              <w:keepLines w:val="0"/>
              <w:widowControl w:val="0"/>
              <w:rPr>
                <w:rFonts w:cs="Arial"/>
              </w:rPr>
            </w:pPr>
            <w:r w:rsidRPr="00136AD3">
              <w:rPr>
                <w:rFonts w:cs="Arial"/>
              </w:rPr>
              <w:t xml:space="preserve">Le ratio entre les coûts estimés et les résultats escomptés est-il </w:t>
            </w:r>
            <w:r w:rsidR="0077718C" w:rsidRPr="00136AD3">
              <w:rPr>
                <w:rFonts w:cs="Arial"/>
              </w:rPr>
              <w:t>satisfaisant ?</w:t>
            </w:r>
          </w:p>
        </w:tc>
        <w:tc>
          <w:tcPr>
            <w:tcW w:w="1993" w:type="dxa"/>
            <w:gridSpan w:val="2"/>
            <w:shd w:val="clear" w:color="auto" w:fill="auto"/>
            <w:vAlign w:val="center"/>
            <w:hideMark/>
          </w:tcPr>
          <w:p w14:paraId="57BE3733"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45E30670" w14:textId="77777777" w:rsidTr="00483640">
        <w:trPr>
          <w:trHeight w:val="78"/>
        </w:trPr>
        <w:tc>
          <w:tcPr>
            <w:tcW w:w="7656" w:type="dxa"/>
            <w:tcBorders>
              <w:top w:val="nil"/>
              <w:left w:val="single" w:sz="8" w:space="0" w:color="auto"/>
              <w:bottom w:val="single" w:sz="4" w:space="0" w:color="auto"/>
              <w:right w:val="single" w:sz="4" w:space="0" w:color="auto"/>
            </w:tcBorders>
            <w:shd w:val="clear" w:color="000000" w:fill="99CCFF"/>
            <w:vAlign w:val="center"/>
            <w:hideMark/>
          </w:tcPr>
          <w:p w14:paraId="5AA4A0C1" w14:textId="4913EA51" w:rsidR="007D4A30" w:rsidRPr="00136AD3" w:rsidRDefault="00C26BB8" w:rsidP="000A17A5">
            <w:pPr>
              <w:keepNext w:val="0"/>
              <w:keepLines w:val="0"/>
              <w:widowControl w:val="0"/>
              <w:rPr>
                <w:rFonts w:cs="Arial"/>
              </w:rPr>
            </w:pPr>
            <w:r>
              <w:rPr>
                <w:rFonts w:cs="Arial"/>
              </w:rPr>
              <w:t>Y</w:t>
            </w:r>
            <w:r w:rsidR="007D4A30" w:rsidRPr="00136AD3">
              <w:rPr>
                <w:rFonts w:cs="Arial"/>
              </w:rPr>
              <w:t xml:space="preserve"> a-t-il des dépenses inéligibles dans le budget soumis ?</w:t>
            </w:r>
          </w:p>
        </w:tc>
        <w:tc>
          <w:tcPr>
            <w:tcW w:w="1993" w:type="dxa"/>
            <w:gridSpan w:val="2"/>
            <w:shd w:val="clear" w:color="auto" w:fill="auto"/>
            <w:vAlign w:val="center"/>
            <w:hideMark/>
          </w:tcPr>
          <w:p w14:paraId="78B7FFF3"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2EC68DD6" w14:textId="77777777" w:rsidTr="00483640">
        <w:trPr>
          <w:trHeight w:val="171"/>
        </w:trPr>
        <w:tc>
          <w:tcPr>
            <w:tcW w:w="7656" w:type="dxa"/>
            <w:tcBorders>
              <w:top w:val="nil"/>
              <w:left w:val="single" w:sz="8" w:space="0" w:color="auto"/>
              <w:bottom w:val="single" w:sz="4" w:space="0" w:color="auto"/>
              <w:right w:val="single" w:sz="4" w:space="0" w:color="auto"/>
            </w:tcBorders>
            <w:shd w:val="clear" w:color="000000" w:fill="99CCFF"/>
            <w:vAlign w:val="center"/>
            <w:hideMark/>
          </w:tcPr>
          <w:p w14:paraId="317AC597" w14:textId="6DFDB89D" w:rsidR="007D4A30" w:rsidRPr="00136AD3" w:rsidRDefault="007D4A30" w:rsidP="000A17A5">
            <w:pPr>
              <w:keepNext w:val="0"/>
              <w:keepLines w:val="0"/>
              <w:widowControl w:val="0"/>
              <w:spacing w:after="0" w:line="240" w:lineRule="auto"/>
              <w:jc w:val="left"/>
              <w:rPr>
                <w:rFonts w:cs="Arial"/>
              </w:rPr>
            </w:pPr>
            <w:r w:rsidRPr="002B32E2">
              <w:rPr>
                <w:rFonts w:eastAsia="Times New Roman" w:cs="Arial"/>
                <w:lang w:eastAsia="fr-FR"/>
              </w:rPr>
              <w:lastRenderedPageBreak/>
              <w:t xml:space="preserve">Le cofinancement du projet par le porteur est-il prévu ? Si oui, le taux requis est-il respecté ? Ce cofinancement est-il crédible, mesurable et clairement </w:t>
            </w:r>
            <w:r w:rsidR="0077718C" w:rsidRPr="002B32E2">
              <w:rPr>
                <w:rFonts w:eastAsia="Times New Roman" w:cs="Arial"/>
                <w:lang w:eastAsia="fr-FR"/>
              </w:rPr>
              <w:t>identifié ?</w:t>
            </w:r>
          </w:p>
        </w:tc>
        <w:tc>
          <w:tcPr>
            <w:tcW w:w="1993" w:type="dxa"/>
            <w:gridSpan w:val="2"/>
            <w:shd w:val="clear" w:color="auto" w:fill="auto"/>
            <w:vAlign w:val="center"/>
            <w:hideMark/>
          </w:tcPr>
          <w:p w14:paraId="4DFAEF99"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7718C" w:rsidRPr="00136AD3" w14:paraId="0E834841" w14:textId="77777777" w:rsidTr="00483640">
        <w:trPr>
          <w:trHeight w:val="171"/>
        </w:trPr>
        <w:tc>
          <w:tcPr>
            <w:tcW w:w="7656" w:type="dxa"/>
            <w:tcBorders>
              <w:top w:val="nil"/>
              <w:left w:val="single" w:sz="8" w:space="0" w:color="auto"/>
              <w:bottom w:val="single" w:sz="4" w:space="0" w:color="auto"/>
              <w:right w:val="single" w:sz="4" w:space="0" w:color="auto"/>
            </w:tcBorders>
            <w:shd w:val="clear" w:color="000000" w:fill="99CCFF"/>
            <w:vAlign w:val="center"/>
          </w:tcPr>
          <w:p w14:paraId="73AEE433" w14:textId="3369DAD5" w:rsidR="0077718C" w:rsidRPr="002B32E2" w:rsidRDefault="0077718C"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 xml:space="preserve">La contrepartie </w:t>
            </w:r>
            <w:r w:rsidR="005C3B35">
              <w:rPr>
                <w:rFonts w:eastAsia="Times New Roman" w:cs="Arial"/>
                <w:lang w:eastAsia="fr-FR"/>
              </w:rPr>
              <w:t>apportée</w:t>
            </w:r>
            <w:r>
              <w:rPr>
                <w:rFonts w:eastAsia="Times New Roman" w:cs="Arial"/>
                <w:lang w:eastAsia="fr-FR"/>
              </w:rPr>
              <w:t xml:space="preserve"> à la mise en œuvre du projet excède</w:t>
            </w:r>
            <w:r w:rsidR="005C3B35">
              <w:rPr>
                <w:rFonts w:eastAsia="Times New Roman" w:cs="Arial"/>
                <w:lang w:eastAsia="fr-FR"/>
              </w:rPr>
              <w:t>-t-il</w:t>
            </w:r>
            <w:r>
              <w:rPr>
                <w:rFonts w:eastAsia="Times New Roman" w:cs="Arial"/>
                <w:lang w:eastAsia="fr-FR"/>
              </w:rPr>
              <w:t xml:space="preserve"> les 20% du coût du projet</w:t>
            </w:r>
            <w:r w:rsidR="005C3B35">
              <w:rPr>
                <w:rFonts w:eastAsia="Times New Roman" w:cs="Arial"/>
                <w:lang w:eastAsia="fr-FR"/>
              </w:rPr>
              <w:t> ?</w:t>
            </w:r>
          </w:p>
        </w:tc>
        <w:tc>
          <w:tcPr>
            <w:tcW w:w="1993" w:type="dxa"/>
            <w:gridSpan w:val="2"/>
            <w:shd w:val="clear" w:color="auto" w:fill="auto"/>
            <w:vAlign w:val="center"/>
          </w:tcPr>
          <w:p w14:paraId="17756A7F" w14:textId="7EFCDCFD" w:rsidR="0077718C" w:rsidRPr="00136AD3" w:rsidRDefault="005C3B35"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3</w:t>
            </w:r>
          </w:p>
        </w:tc>
      </w:tr>
      <w:tr w:rsidR="007D4A30" w:rsidRPr="00136AD3" w14:paraId="15A1FDA6" w14:textId="77777777" w:rsidTr="00483640">
        <w:trPr>
          <w:gridAfter w:val="1"/>
          <w:wAfter w:w="10" w:type="dxa"/>
          <w:trHeight w:val="276"/>
        </w:trPr>
        <w:tc>
          <w:tcPr>
            <w:tcW w:w="7656" w:type="dxa"/>
            <w:tcBorders>
              <w:top w:val="nil"/>
              <w:left w:val="single" w:sz="8" w:space="0" w:color="auto"/>
              <w:bottom w:val="single" w:sz="4" w:space="0" w:color="auto"/>
              <w:right w:val="single" w:sz="4" w:space="0" w:color="auto"/>
            </w:tcBorders>
            <w:shd w:val="clear" w:color="000000" w:fill="99CCFF"/>
            <w:vAlign w:val="center"/>
            <w:hideMark/>
          </w:tcPr>
          <w:p w14:paraId="123C08A3" w14:textId="68A86A9B" w:rsidR="007D4A30" w:rsidRPr="00136AD3" w:rsidRDefault="007D4A30" w:rsidP="000A17A5">
            <w:pPr>
              <w:keepNext w:val="0"/>
              <w:keepLines w:val="0"/>
              <w:widowControl w:val="0"/>
              <w:spacing w:after="0" w:line="240" w:lineRule="auto"/>
              <w:jc w:val="left"/>
              <w:rPr>
                <w:rFonts w:cs="Arial"/>
              </w:rPr>
            </w:pPr>
            <w:r w:rsidRPr="002B32E2">
              <w:rPr>
                <w:rFonts w:eastAsia="Times New Roman" w:cs="Arial"/>
                <w:lang w:eastAsia="fr-FR"/>
              </w:rPr>
              <w:t>Les dépenses de gestion et de mise en œuvre du projet excèdent-ils les 20% du coût global du projet</w:t>
            </w:r>
            <w:r w:rsidR="00C26BB8">
              <w:rPr>
                <w:rFonts w:eastAsia="Times New Roman" w:cs="Arial"/>
                <w:lang w:eastAsia="fr-FR"/>
              </w:rPr>
              <w:t> ?</w:t>
            </w:r>
          </w:p>
        </w:tc>
        <w:tc>
          <w:tcPr>
            <w:tcW w:w="1983" w:type="dxa"/>
            <w:shd w:val="clear" w:color="auto" w:fill="auto"/>
            <w:vAlign w:val="center"/>
            <w:hideMark/>
          </w:tcPr>
          <w:p w14:paraId="24240A0B" w14:textId="77777777" w:rsidR="007D4A30" w:rsidRPr="00136AD3" w:rsidRDefault="007D4A30" w:rsidP="000A17A5">
            <w:pPr>
              <w:keepNext w:val="0"/>
              <w:keepLines w:val="0"/>
              <w:widowControl w:val="0"/>
              <w:spacing w:after="0" w:line="240" w:lineRule="auto"/>
              <w:jc w:val="center"/>
              <w:rPr>
                <w:rFonts w:eastAsia="Times New Roman" w:cs="Arial"/>
                <w:lang w:eastAsia="fr-FR"/>
              </w:rPr>
            </w:pPr>
            <w:r w:rsidRPr="00136AD3">
              <w:rPr>
                <w:rFonts w:eastAsia="Times New Roman" w:cs="Arial"/>
                <w:lang w:eastAsia="fr-FR"/>
              </w:rPr>
              <w:t>3</w:t>
            </w:r>
          </w:p>
        </w:tc>
      </w:tr>
      <w:tr w:rsidR="007D4A30" w:rsidRPr="00136AD3" w14:paraId="1F2DC2D9" w14:textId="77777777" w:rsidTr="00483640">
        <w:trPr>
          <w:gridAfter w:val="1"/>
          <w:wAfter w:w="10" w:type="dxa"/>
          <w:trHeight w:val="255"/>
        </w:trPr>
        <w:tc>
          <w:tcPr>
            <w:tcW w:w="7656" w:type="dxa"/>
            <w:shd w:val="clear" w:color="000000" w:fill="C0C0C0"/>
            <w:vAlign w:val="center"/>
            <w:hideMark/>
          </w:tcPr>
          <w:p w14:paraId="028C7EE2"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7 - Autres critères</w:t>
            </w:r>
          </w:p>
        </w:tc>
        <w:tc>
          <w:tcPr>
            <w:tcW w:w="1983" w:type="dxa"/>
            <w:shd w:val="clear" w:color="000000" w:fill="C0C0C0"/>
            <w:vAlign w:val="center"/>
            <w:hideMark/>
          </w:tcPr>
          <w:p w14:paraId="62EC52B5" w14:textId="366D48EC" w:rsidR="007D4A30" w:rsidRPr="00136AD3" w:rsidRDefault="00483640" w:rsidP="000A17A5">
            <w:pPr>
              <w:keepNext w:val="0"/>
              <w:keepLines w:val="0"/>
              <w:widowControl w:val="0"/>
              <w:spacing w:after="0" w:line="240" w:lineRule="auto"/>
              <w:jc w:val="center"/>
              <w:rPr>
                <w:rFonts w:eastAsia="Times New Roman" w:cs="Arial"/>
                <w:b/>
                <w:bCs/>
                <w:lang w:eastAsia="fr-FR"/>
              </w:rPr>
            </w:pPr>
            <w:r>
              <w:rPr>
                <w:rFonts w:eastAsia="Times New Roman" w:cs="Arial"/>
                <w:b/>
                <w:bCs/>
                <w:lang w:eastAsia="fr-FR"/>
              </w:rPr>
              <w:t>4</w:t>
            </w:r>
          </w:p>
        </w:tc>
      </w:tr>
      <w:tr w:rsidR="007D4A30" w:rsidRPr="00136AD3" w14:paraId="269EA7FA" w14:textId="77777777" w:rsidTr="00483640">
        <w:trPr>
          <w:gridAfter w:val="1"/>
          <w:wAfter w:w="10" w:type="dxa"/>
          <w:trHeight w:val="540"/>
        </w:trPr>
        <w:tc>
          <w:tcPr>
            <w:tcW w:w="7656" w:type="dxa"/>
            <w:shd w:val="clear" w:color="000000" w:fill="99CCFF"/>
            <w:vAlign w:val="center"/>
            <w:hideMark/>
          </w:tcPr>
          <w:p w14:paraId="3998C830" w14:textId="77777777" w:rsidR="007D4A30" w:rsidRPr="00136AD3" w:rsidRDefault="007D4A30" w:rsidP="000A17A5">
            <w:pPr>
              <w:keepNext w:val="0"/>
              <w:keepLines w:val="0"/>
              <w:widowControl w:val="0"/>
              <w:spacing w:after="0" w:line="240" w:lineRule="auto"/>
              <w:jc w:val="left"/>
              <w:rPr>
                <w:rFonts w:eastAsia="Times New Roman" w:cs="Arial"/>
                <w:lang w:eastAsia="fr-FR"/>
              </w:rPr>
            </w:pPr>
            <w:r w:rsidRPr="00136AD3">
              <w:rPr>
                <w:rFonts w:eastAsia="Times New Roman" w:cs="Arial"/>
                <w:lang w:eastAsia="fr-FR"/>
              </w:rPr>
              <w:t>Présentation générale de la demande</w:t>
            </w:r>
          </w:p>
        </w:tc>
        <w:tc>
          <w:tcPr>
            <w:tcW w:w="1983" w:type="dxa"/>
            <w:shd w:val="clear" w:color="auto" w:fill="auto"/>
            <w:vAlign w:val="center"/>
            <w:hideMark/>
          </w:tcPr>
          <w:p w14:paraId="3544AC9C" w14:textId="359F0162" w:rsidR="007D4A30" w:rsidRPr="00136AD3" w:rsidRDefault="00483640"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483640" w:rsidRPr="00136AD3" w14:paraId="4CA27EA6" w14:textId="77777777" w:rsidTr="00483640">
        <w:trPr>
          <w:gridAfter w:val="1"/>
          <w:wAfter w:w="10" w:type="dxa"/>
          <w:trHeight w:val="540"/>
        </w:trPr>
        <w:tc>
          <w:tcPr>
            <w:tcW w:w="7656" w:type="dxa"/>
            <w:shd w:val="clear" w:color="000000" w:fill="99CCFF"/>
            <w:vAlign w:val="center"/>
          </w:tcPr>
          <w:p w14:paraId="769D47FF" w14:textId="65705510" w:rsidR="00483640" w:rsidRPr="00136AD3" w:rsidRDefault="00483640" w:rsidP="000A17A5">
            <w:pPr>
              <w:keepNext w:val="0"/>
              <w:keepLines w:val="0"/>
              <w:widowControl w:val="0"/>
              <w:spacing w:after="0" w:line="240" w:lineRule="auto"/>
              <w:jc w:val="left"/>
              <w:rPr>
                <w:rFonts w:eastAsia="Times New Roman" w:cs="Arial"/>
                <w:lang w:eastAsia="fr-FR"/>
              </w:rPr>
            </w:pPr>
            <w:r>
              <w:rPr>
                <w:rFonts w:eastAsia="Times New Roman" w:cs="Arial"/>
                <w:lang w:eastAsia="fr-FR"/>
              </w:rPr>
              <w:t>Respect des canevas</w:t>
            </w:r>
          </w:p>
        </w:tc>
        <w:tc>
          <w:tcPr>
            <w:tcW w:w="1983" w:type="dxa"/>
            <w:shd w:val="clear" w:color="auto" w:fill="auto"/>
            <w:vAlign w:val="center"/>
          </w:tcPr>
          <w:p w14:paraId="0ADFF40E" w14:textId="217C2BAB" w:rsidR="00483640" w:rsidRDefault="00483640" w:rsidP="000A17A5">
            <w:pPr>
              <w:keepNext w:val="0"/>
              <w:keepLines w:val="0"/>
              <w:widowControl w:val="0"/>
              <w:spacing w:after="0" w:line="240" w:lineRule="auto"/>
              <w:jc w:val="center"/>
              <w:rPr>
                <w:rFonts w:eastAsia="Times New Roman" w:cs="Arial"/>
                <w:lang w:eastAsia="fr-FR"/>
              </w:rPr>
            </w:pPr>
            <w:r>
              <w:rPr>
                <w:rFonts w:eastAsia="Times New Roman" w:cs="Arial"/>
                <w:lang w:eastAsia="fr-FR"/>
              </w:rPr>
              <w:t>2</w:t>
            </w:r>
          </w:p>
        </w:tc>
      </w:tr>
      <w:tr w:rsidR="007D4A30" w:rsidRPr="00136AD3" w14:paraId="28015CD3" w14:textId="77777777" w:rsidTr="00483640">
        <w:trPr>
          <w:gridAfter w:val="1"/>
          <w:wAfter w:w="10" w:type="dxa"/>
          <w:trHeight w:val="270"/>
        </w:trPr>
        <w:tc>
          <w:tcPr>
            <w:tcW w:w="7656" w:type="dxa"/>
            <w:shd w:val="clear" w:color="000000" w:fill="C0C0C0"/>
            <w:vAlign w:val="center"/>
            <w:hideMark/>
          </w:tcPr>
          <w:p w14:paraId="2F9EEA5A" w14:textId="77777777" w:rsidR="007D4A30" w:rsidRPr="00136AD3" w:rsidRDefault="007D4A30" w:rsidP="000A17A5">
            <w:pPr>
              <w:keepNext w:val="0"/>
              <w:keepLines w:val="0"/>
              <w:widowControl w:val="0"/>
              <w:spacing w:after="0" w:line="240" w:lineRule="auto"/>
              <w:jc w:val="left"/>
              <w:rPr>
                <w:rFonts w:eastAsia="Times New Roman" w:cs="Arial"/>
                <w:b/>
                <w:bCs/>
                <w:lang w:eastAsia="fr-FR"/>
              </w:rPr>
            </w:pPr>
            <w:r w:rsidRPr="00136AD3">
              <w:rPr>
                <w:rFonts w:eastAsia="Times New Roman" w:cs="Arial"/>
                <w:b/>
                <w:bCs/>
                <w:lang w:eastAsia="fr-FR"/>
              </w:rPr>
              <w:t xml:space="preserve">TOTAL GENERAL </w:t>
            </w:r>
          </w:p>
        </w:tc>
        <w:tc>
          <w:tcPr>
            <w:tcW w:w="1983" w:type="dxa"/>
            <w:shd w:val="clear" w:color="000000" w:fill="C0C0C0"/>
            <w:vAlign w:val="center"/>
            <w:hideMark/>
          </w:tcPr>
          <w:p w14:paraId="7E9151F0" w14:textId="77777777" w:rsidR="007D4A30" w:rsidRPr="00136AD3" w:rsidRDefault="007D4A30" w:rsidP="000A17A5">
            <w:pPr>
              <w:keepNext w:val="0"/>
              <w:keepLines w:val="0"/>
              <w:widowControl w:val="0"/>
              <w:spacing w:after="0" w:line="240" w:lineRule="auto"/>
              <w:jc w:val="center"/>
              <w:rPr>
                <w:rFonts w:eastAsia="Times New Roman" w:cs="Arial"/>
                <w:b/>
                <w:bCs/>
                <w:lang w:eastAsia="fr-FR"/>
              </w:rPr>
            </w:pPr>
            <w:r w:rsidRPr="00136AD3">
              <w:rPr>
                <w:rFonts w:eastAsia="Times New Roman" w:cs="Arial"/>
                <w:b/>
                <w:bCs/>
                <w:lang w:eastAsia="fr-FR"/>
              </w:rPr>
              <w:t>100</w:t>
            </w:r>
          </w:p>
        </w:tc>
      </w:tr>
    </w:tbl>
    <w:p w14:paraId="6F039AF2" w14:textId="77777777" w:rsidR="00A41867" w:rsidRPr="007E5F71" w:rsidRDefault="00A41867" w:rsidP="000A17A5">
      <w:pPr>
        <w:keepNext w:val="0"/>
        <w:keepLines w:val="0"/>
        <w:widowControl w:val="0"/>
        <w:rPr>
          <w:sz w:val="16"/>
        </w:rPr>
      </w:pPr>
    </w:p>
    <w:p w14:paraId="0D9C251F" w14:textId="517634FB" w:rsidR="008A63F6" w:rsidRDefault="00CC4411" w:rsidP="000A17A5">
      <w:pPr>
        <w:keepNext w:val="0"/>
        <w:keepLines w:val="0"/>
        <w:widowControl w:val="0"/>
      </w:pPr>
      <w:r>
        <w:t>Un</w:t>
      </w:r>
      <w:r w:rsidR="008A63F6">
        <w:t xml:space="preserve"> classement des demandes complètes sera établi</w:t>
      </w:r>
      <w:r w:rsidR="008A63F6" w:rsidRPr="002B32E2">
        <w:t>.</w:t>
      </w:r>
      <w:r w:rsidR="008A63F6" w:rsidRPr="00A41867">
        <w:rPr>
          <w:b/>
        </w:rPr>
        <w:t xml:space="preserve">  Les demandes ayant obtenu les meilleurs scores seront provisoirement sélectionnées jusqu’à l’épuisement du budget prévu pour le présent appel à propositions et ce par guichet</w:t>
      </w:r>
      <w:r w:rsidR="008A63F6">
        <w:t>. Une liste de réserve sera établie suivant les mêmes critères. Cette liste sera utilisée si davantage de fonds deviennent disponibles.</w:t>
      </w:r>
      <w:r w:rsidR="00400D5D">
        <w:t xml:space="preserve"> </w:t>
      </w:r>
    </w:p>
    <w:p w14:paraId="32C90CF8" w14:textId="77777777" w:rsidR="00A67691" w:rsidRDefault="00A67691" w:rsidP="000A17A5">
      <w:pPr>
        <w:pStyle w:val="Titre2"/>
        <w:keepNext w:val="0"/>
        <w:keepLines w:val="0"/>
        <w:widowControl w:val="0"/>
      </w:pPr>
      <w:bookmarkStart w:id="58" w:name="_Toc97456255"/>
      <w:r w:rsidRPr="00426BC7">
        <w:t xml:space="preserve">Notification de la décision </w:t>
      </w:r>
      <w:r>
        <w:t>du comité d’évaluation</w:t>
      </w:r>
      <w:bookmarkEnd w:id="58"/>
      <w:r>
        <w:t xml:space="preserve"> </w:t>
      </w:r>
    </w:p>
    <w:p w14:paraId="66036660" w14:textId="75CC7510" w:rsidR="00A67691" w:rsidRDefault="00A67691" w:rsidP="000A17A5">
      <w:pPr>
        <w:keepNext w:val="0"/>
        <w:keepLines w:val="0"/>
        <w:widowControl w:val="0"/>
      </w:pPr>
      <w:r>
        <w:rPr>
          <w:lang w:eastAsia="en-GB"/>
        </w:rPr>
        <w:t>Au terme de ses travaux, le Comité d’évaluation</w:t>
      </w:r>
      <w:r w:rsidR="005D1DB5">
        <w:rPr>
          <w:lang w:eastAsia="en-GB"/>
        </w:rPr>
        <w:t xml:space="preserve"> établira le rapport d’évaluation qui récapitule les observations et commentaires fait sur chaque projet évalué. Sur cette base, l</w:t>
      </w:r>
      <w:r w:rsidR="005D1DB5" w:rsidRPr="005D1DB5">
        <w:rPr>
          <w:lang w:eastAsia="en-GB"/>
        </w:rPr>
        <w:t>’UGP/GFA notifiera à chaque demandeur le résultat de l’évaluation de la demande complète. Par ailleurs, les résultats de cette évaluation seront publiés sur les sites web cités plus haut.</w:t>
      </w:r>
    </w:p>
    <w:p w14:paraId="2B7B5A60" w14:textId="3FB3E119" w:rsidR="00A67691" w:rsidRDefault="00A67691" w:rsidP="000A17A5">
      <w:pPr>
        <w:pStyle w:val="Text2"/>
        <w:keepNext w:val="0"/>
        <w:keepLines w:val="0"/>
        <w:widowControl w:val="0"/>
        <w:ind w:left="0"/>
      </w:pPr>
      <w:r w:rsidRPr="0018508C">
        <w:t xml:space="preserve">Les demandeurs sélectionnés seront alors invités à </w:t>
      </w:r>
      <w:r>
        <w:t>signer le contrat de subvention</w:t>
      </w:r>
      <w:r w:rsidRPr="0018508C">
        <w:t>.</w:t>
      </w:r>
    </w:p>
    <w:p w14:paraId="1BD80B37" w14:textId="2DBAF234" w:rsidR="00426BC7" w:rsidRDefault="002D69C2" w:rsidP="000A17A5">
      <w:pPr>
        <w:pStyle w:val="Titre2"/>
        <w:keepNext w:val="0"/>
        <w:keepLines w:val="0"/>
        <w:widowControl w:val="0"/>
      </w:pPr>
      <w:bookmarkStart w:id="59" w:name="_Toc97456256"/>
      <w:r>
        <w:t>Analyse institutionnelle des porteurs de projets sélectionnés par le Comité d’évaluation</w:t>
      </w:r>
      <w:r w:rsidR="008A63F6">
        <w:t xml:space="preserve"> et examen </w:t>
      </w:r>
      <w:r w:rsidR="0018508C">
        <w:t>de d</w:t>
      </w:r>
      <w:r w:rsidR="0018508C" w:rsidRPr="0018508C">
        <w:t>ocuments administratifs annexes</w:t>
      </w:r>
      <w:r w:rsidR="0018508C">
        <w:t xml:space="preserve"> des demandeurs</w:t>
      </w:r>
      <w:bookmarkEnd w:id="59"/>
    </w:p>
    <w:p w14:paraId="785C2B2C" w14:textId="4CE73C48" w:rsidR="00A41867" w:rsidRDefault="0018508C" w:rsidP="000A17A5">
      <w:pPr>
        <w:keepNext w:val="0"/>
        <w:keepLines w:val="0"/>
        <w:widowControl w:val="0"/>
        <w:rPr>
          <w:lang w:eastAsia="en-GB"/>
        </w:rPr>
      </w:pPr>
      <w:r>
        <w:rPr>
          <w:lang w:eastAsia="en-GB"/>
        </w:rPr>
        <w:t xml:space="preserve">Préalablement à la </w:t>
      </w:r>
      <w:r w:rsidR="00483640">
        <w:rPr>
          <w:lang w:eastAsia="en-GB"/>
        </w:rPr>
        <w:t xml:space="preserve">préparation de la </w:t>
      </w:r>
      <w:r>
        <w:rPr>
          <w:lang w:eastAsia="en-GB"/>
        </w:rPr>
        <w:t xml:space="preserve">signature du contrat de subvention, il est important de procéder à l’analyse institutionnelle et organisationnelle du porteur de projet afin de s’assurer de sa capacité à pouvoir mettre en œuvre le projet de manière transparente, professionnelle et sans aucun risque. </w:t>
      </w:r>
    </w:p>
    <w:p w14:paraId="416308F9" w14:textId="065C807C" w:rsidR="0018508C" w:rsidRDefault="0018508C" w:rsidP="000A17A5">
      <w:pPr>
        <w:keepNext w:val="0"/>
        <w:keepLines w:val="0"/>
        <w:widowControl w:val="0"/>
      </w:pPr>
      <w:r>
        <w:rPr>
          <w:lang w:eastAsia="en-GB"/>
        </w:rPr>
        <w:t>Ainsi l’UGP/GFA ou un autre agent mandaté par elle vérifiera les systèmes, les politiques et les capacités d</w:t>
      </w:r>
      <w:r w:rsidR="0007052F">
        <w:rPr>
          <w:lang w:eastAsia="en-GB"/>
        </w:rPr>
        <w:t>u porteur de projet</w:t>
      </w:r>
      <w:r>
        <w:rPr>
          <w:lang w:eastAsia="en-GB"/>
        </w:rPr>
        <w:t xml:space="preserve"> </w:t>
      </w:r>
      <w:r w:rsidR="0007052F">
        <w:rPr>
          <w:lang w:eastAsia="en-GB"/>
        </w:rPr>
        <w:t xml:space="preserve">sélectionné </w:t>
      </w:r>
      <w:r>
        <w:rPr>
          <w:lang w:eastAsia="en-GB"/>
        </w:rPr>
        <w:t xml:space="preserve">afin de déterminer </w:t>
      </w:r>
      <w:r w:rsidR="00A54161">
        <w:rPr>
          <w:lang w:eastAsia="en-GB"/>
        </w:rPr>
        <w:t>s’il</w:t>
      </w:r>
      <w:r w:rsidR="0007052F">
        <w:rPr>
          <w:lang w:eastAsia="en-GB"/>
        </w:rPr>
        <w:t xml:space="preserve"> </w:t>
      </w:r>
      <w:r>
        <w:rPr>
          <w:lang w:eastAsia="en-GB"/>
        </w:rPr>
        <w:t xml:space="preserve">répond aux normes minimales pour administrer le financement du Programme Redevabilité avec succès. </w:t>
      </w:r>
      <w:r w:rsidR="00A67691">
        <w:rPr>
          <w:lang w:eastAsia="en-GB"/>
        </w:rPr>
        <w:t xml:space="preserve">La grille de Partner Risk </w:t>
      </w:r>
      <w:proofErr w:type="spellStart"/>
      <w:r w:rsidR="00A67691">
        <w:rPr>
          <w:lang w:eastAsia="en-GB"/>
        </w:rPr>
        <w:t>Assessment</w:t>
      </w:r>
      <w:proofErr w:type="spellEnd"/>
      <w:r w:rsidR="00A67691">
        <w:rPr>
          <w:lang w:eastAsia="en-GB"/>
        </w:rPr>
        <w:t xml:space="preserve"> de la Coopération Suisse sera utilisée à cet effet. </w:t>
      </w:r>
    </w:p>
    <w:p w14:paraId="1F76E4B4" w14:textId="25F6C125" w:rsidR="009311B4" w:rsidRDefault="0018508C" w:rsidP="000A17A5">
      <w:pPr>
        <w:keepNext w:val="0"/>
        <w:keepLines w:val="0"/>
        <w:widowControl w:val="0"/>
        <w:rPr>
          <w:lang w:eastAsia="en-GB"/>
        </w:rPr>
      </w:pPr>
      <w:r>
        <w:rPr>
          <w:lang w:eastAsia="en-GB"/>
        </w:rPr>
        <w:t xml:space="preserve">Bien qu’une telle analyse ait trait à une variété de risques, elle se focalise surtout sur les contrôles, les politiques et les procédures financières internes. En effet, </w:t>
      </w:r>
      <w:r w:rsidR="0030273F">
        <w:rPr>
          <w:lang w:eastAsia="en-GB"/>
        </w:rPr>
        <w:t>quel que</w:t>
      </w:r>
      <w:r>
        <w:rPr>
          <w:lang w:eastAsia="en-GB"/>
        </w:rPr>
        <w:t xml:space="preserve"> soit les forces et atouts </w:t>
      </w:r>
      <w:r w:rsidR="0007052F">
        <w:rPr>
          <w:lang w:eastAsia="en-GB"/>
        </w:rPr>
        <w:t>du porteur de projet sélectionné</w:t>
      </w:r>
      <w:r>
        <w:rPr>
          <w:lang w:eastAsia="en-GB"/>
        </w:rPr>
        <w:t xml:space="preserve">, GFA qui a la responsabilité fiduciaire du </w:t>
      </w:r>
      <w:proofErr w:type="spellStart"/>
      <w:r>
        <w:rPr>
          <w:lang w:eastAsia="en-GB"/>
        </w:rPr>
        <w:t>FoSIR</w:t>
      </w:r>
      <w:proofErr w:type="spellEnd"/>
      <w:r w:rsidR="00A41867">
        <w:rPr>
          <w:lang w:eastAsia="en-GB"/>
        </w:rPr>
        <w:t>,</w:t>
      </w:r>
      <w:r>
        <w:rPr>
          <w:lang w:eastAsia="en-GB"/>
        </w:rPr>
        <w:t xml:space="preserve"> ne pourra pas s’engager dans une subvention avec </w:t>
      </w:r>
      <w:r w:rsidR="0007052F">
        <w:rPr>
          <w:lang w:eastAsia="en-GB"/>
        </w:rPr>
        <w:t xml:space="preserve">un porteur de projet </w:t>
      </w:r>
      <w:r>
        <w:rPr>
          <w:lang w:eastAsia="en-GB"/>
        </w:rPr>
        <w:t xml:space="preserve">qui ne montre pas la capacité d’administrer les fonds conformément aux règles et aux règlementations de la </w:t>
      </w:r>
      <w:r w:rsidR="00A67691">
        <w:rPr>
          <w:lang w:eastAsia="en-GB"/>
        </w:rPr>
        <w:t>Coopération suisse</w:t>
      </w:r>
      <w:r>
        <w:rPr>
          <w:lang w:eastAsia="en-GB"/>
        </w:rPr>
        <w:t xml:space="preserve"> en la matière. </w:t>
      </w:r>
    </w:p>
    <w:p w14:paraId="086C61F1" w14:textId="25B9D8EF" w:rsidR="00A41867" w:rsidRDefault="0018508C" w:rsidP="000A17A5">
      <w:pPr>
        <w:keepNext w:val="0"/>
        <w:keepLines w:val="0"/>
        <w:widowControl w:val="0"/>
        <w:rPr>
          <w:lang w:eastAsia="en-GB"/>
        </w:rPr>
      </w:pPr>
      <w:r>
        <w:rPr>
          <w:lang w:eastAsia="en-GB"/>
        </w:rPr>
        <w:t>Au terme de leur travail d’analyse institutionnelle, l’équipe de GFA produira un rapport retraçant les résultats de l’analyse, constatations faites, formulera des recommandations préalables à la mise en place des subventions et/ou à mettre en œuvre en cours d’exécution.</w:t>
      </w:r>
      <w:r w:rsidR="00A41867" w:rsidRPr="00A41867">
        <w:rPr>
          <w:lang w:eastAsia="en-GB"/>
        </w:rPr>
        <w:t xml:space="preserve"> </w:t>
      </w:r>
      <w:r w:rsidR="009C23F9">
        <w:rPr>
          <w:lang w:eastAsia="en-GB"/>
        </w:rPr>
        <w:t xml:space="preserve">En outre, au cas où </w:t>
      </w:r>
      <w:r w:rsidR="009C23F9" w:rsidRPr="009C23F9">
        <w:rPr>
          <w:lang w:eastAsia="en-GB"/>
        </w:rPr>
        <w:t xml:space="preserve">un porteur de projet ne répondrait pas aux exigences </w:t>
      </w:r>
      <w:r w:rsidR="009C23F9">
        <w:rPr>
          <w:lang w:eastAsia="en-GB"/>
        </w:rPr>
        <w:t xml:space="preserve">requises, il </w:t>
      </w:r>
      <w:r w:rsidR="009C23F9" w:rsidRPr="009C23F9">
        <w:rPr>
          <w:lang w:eastAsia="en-GB"/>
        </w:rPr>
        <w:t>pourrait se voir f</w:t>
      </w:r>
      <w:r w:rsidR="009C23F9">
        <w:rPr>
          <w:lang w:eastAsia="en-GB"/>
        </w:rPr>
        <w:t xml:space="preserve">inalement </w:t>
      </w:r>
      <w:r w:rsidR="009C23F9">
        <w:rPr>
          <w:lang w:eastAsia="en-GB"/>
        </w:rPr>
        <w:lastRenderedPageBreak/>
        <w:t>refuser l’attribution de la subvention</w:t>
      </w:r>
      <w:r w:rsidR="009C23F9" w:rsidRPr="009C23F9">
        <w:rPr>
          <w:lang w:eastAsia="en-GB"/>
        </w:rPr>
        <w:t>.</w:t>
      </w:r>
    </w:p>
    <w:p w14:paraId="5FD70925" w14:textId="32DF4E45" w:rsidR="0018508C" w:rsidRDefault="0018508C" w:rsidP="000A17A5">
      <w:pPr>
        <w:keepNext w:val="0"/>
        <w:keepLines w:val="0"/>
        <w:widowControl w:val="0"/>
        <w:rPr>
          <w:lang w:eastAsia="en-GB"/>
        </w:rPr>
      </w:pPr>
      <w:r>
        <w:rPr>
          <w:lang w:eastAsia="en-GB"/>
        </w:rPr>
        <w:t>Par ailleurs, un examen minutieux de tous les d</w:t>
      </w:r>
      <w:r w:rsidRPr="0018508C">
        <w:rPr>
          <w:lang w:eastAsia="en-GB"/>
        </w:rPr>
        <w:t>ocuments administratifs annexes</w:t>
      </w:r>
      <w:r>
        <w:rPr>
          <w:lang w:eastAsia="en-GB"/>
        </w:rPr>
        <w:t xml:space="preserve"> fournis lors de la soumission de la demande complète </w:t>
      </w:r>
      <w:r w:rsidR="00765810">
        <w:rPr>
          <w:lang w:eastAsia="en-GB"/>
        </w:rPr>
        <w:t>sera fait</w:t>
      </w:r>
      <w:r>
        <w:rPr>
          <w:lang w:eastAsia="en-GB"/>
        </w:rPr>
        <w:t xml:space="preserve"> par l’UGP/GFA.</w:t>
      </w:r>
    </w:p>
    <w:p w14:paraId="45C37D25" w14:textId="5B8646F9" w:rsidR="00426BC7" w:rsidRDefault="00426BC7" w:rsidP="000A17A5">
      <w:pPr>
        <w:pStyle w:val="Titre1"/>
        <w:keepNext w:val="0"/>
        <w:keepLines w:val="0"/>
        <w:widowControl w:val="0"/>
        <w:numPr>
          <w:ilvl w:val="0"/>
          <w:numId w:val="33"/>
        </w:numPr>
      </w:pPr>
      <w:bookmarkStart w:id="60" w:name="_Toc97456257"/>
      <w:r>
        <w:t>ANNEXES</w:t>
      </w:r>
      <w:bookmarkEnd w:id="60"/>
      <w:r>
        <w:t xml:space="preserve"> </w:t>
      </w:r>
    </w:p>
    <w:p w14:paraId="42663393" w14:textId="77777777" w:rsidR="000A17A5" w:rsidRPr="000A17A5" w:rsidRDefault="000A17A5" w:rsidP="000A17A5">
      <w:pPr>
        <w:pStyle w:val="Paragraphedeliste"/>
        <w:keepNext w:val="0"/>
        <w:keepLines w:val="0"/>
        <w:widowControl w:val="0"/>
        <w:numPr>
          <w:ilvl w:val="0"/>
          <w:numId w:val="1"/>
        </w:numPr>
        <w:spacing w:before="240" w:after="240" w:line="240" w:lineRule="auto"/>
        <w:outlineLvl w:val="1"/>
        <w:rPr>
          <w:b/>
          <w:smallCaps/>
          <w:snapToGrid w:val="0"/>
          <w:vanish/>
          <w:color w:val="002060"/>
          <w:sz w:val="24"/>
          <w:szCs w:val="22"/>
        </w:rPr>
      </w:pPr>
      <w:bookmarkStart w:id="61" w:name="_Toc62659882"/>
      <w:bookmarkStart w:id="62" w:name="_Toc66292901"/>
      <w:bookmarkStart w:id="63" w:name="_Toc66914253"/>
      <w:bookmarkStart w:id="64" w:name="_Toc68169587"/>
      <w:bookmarkStart w:id="65" w:name="_Toc68170173"/>
      <w:bookmarkStart w:id="66" w:name="_Toc97456188"/>
      <w:bookmarkStart w:id="67" w:name="_Toc97456258"/>
      <w:bookmarkEnd w:id="61"/>
      <w:bookmarkEnd w:id="62"/>
      <w:bookmarkEnd w:id="63"/>
      <w:bookmarkEnd w:id="64"/>
      <w:bookmarkEnd w:id="65"/>
      <w:bookmarkEnd w:id="66"/>
      <w:bookmarkEnd w:id="67"/>
    </w:p>
    <w:p w14:paraId="76B24481" w14:textId="6D647840" w:rsidR="002E32B4" w:rsidRPr="002E32B4" w:rsidRDefault="002E32B4" w:rsidP="000A17A5">
      <w:pPr>
        <w:pStyle w:val="Titre2"/>
        <w:keepNext w:val="0"/>
        <w:keepLines w:val="0"/>
        <w:widowControl w:val="0"/>
      </w:pPr>
      <w:bookmarkStart w:id="68" w:name="_Toc97456259"/>
      <w:r w:rsidRPr="002E32B4">
        <w:t>Canevas de documents pour la note succincte</w:t>
      </w:r>
      <w:bookmarkEnd w:id="68"/>
    </w:p>
    <w:p w14:paraId="25CEFECA" w14:textId="23B46B62" w:rsid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1</w:t>
      </w:r>
      <w:r w:rsidR="0043579C">
        <w:rPr>
          <w:noProof/>
        </w:rPr>
        <w:fldChar w:fldCharType="end"/>
      </w:r>
      <w:r>
        <w:t> : Formulaire des notes succinctes de projet</w:t>
      </w:r>
      <w:r w:rsidR="00CB0097">
        <w:t xml:space="preserve"> </w:t>
      </w:r>
      <w:r w:rsidR="00CB0097" w:rsidRPr="00CB0097">
        <w:t>(format Word)</w:t>
      </w:r>
    </w:p>
    <w:p w14:paraId="2182AEBF" w14:textId="15D9815D" w:rsid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2</w:t>
      </w:r>
      <w:r w:rsidR="0043579C">
        <w:rPr>
          <w:noProof/>
        </w:rPr>
        <w:fldChar w:fldCharType="end"/>
      </w:r>
      <w:r>
        <w:t> : Canevas de budget</w:t>
      </w:r>
      <w:r w:rsidR="001C0F73">
        <w:t xml:space="preserve"> pour note succincte</w:t>
      </w:r>
      <w:r>
        <w:t xml:space="preserve"> (format Excel)</w:t>
      </w:r>
    </w:p>
    <w:p w14:paraId="2BEF61DD" w14:textId="2B1E7F39" w:rsidR="002E32B4" w:rsidRPr="002E32B4" w:rsidRDefault="002E32B4" w:rsidP="000A17A5">
      <w:pPr>
        <w:pStyle w:val="Titre2"/>
        <w:keepNext w:val="0"/>
        <w:keepLines w:val="0"/>
        <w:widowControl w:val="0"/>
      </w:pPr>
      <w:bookmarkStart w:id="69" w:name="_Toc97456260"/>
      <w:r w:rsidRPr="002E32B4">
        <w:t>Canevas de documents pour la demande complète</w:t>
      </w:r>
      <w:bookmarkEnd w:id="69"/>
      <w:r w:rsidRPr="002E32B4">
        <w:t xml:space="preserve"> </w:t>
      </w:r>
    </w:p>
    <w:p w14:paraId="4625B935" w14:textId="2EA792FE" w:rsid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3</w:t>
      </w:r>
      <w:r w:rsidR="0043579C">
        <w:rPr>
          <w:noProof/>
        </w:rPr>
        <w:fldChar w:fldCharType="end"/>
      </w:r>
      <w:r>
        <w:t xml:space="preserve"> : </w:t>
      </w:r>
      <w:r w:rsidRPr="00426BC7">
        <w:t>Formulaire de demande de subvention (format Word)</w:t>
      </w:r>
    </w:p>
    <w:p w14:paraId="303F0291" w14:textId="5D32A23B" w:rsidR="002E32B4" w:rsidRP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4</w:t>
      </w:r>
      <w:r w:rsidR="0043579C">
        <w:rPr>
          <w:noProof/>
        </w:rPr>
        <w:fldChar w:fldCharType="end"/>
      </w:r>
      <w:r>
        <w:t xml:space="preserve"> : Document de projet </w:t>
      </w:r>
      <w:r w:rsidRPr="002E32B4">
        <w:t>(format Word)</w:t>
      </w:r>
    </w:p>
    <w:p w14:paraId="7C52461F" w14:textId="52164C5A" w:rsid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5</w:t>
      </w:r>
      <w:r w:rsidR="0043579C">
        <w:rPr>
          <w:noProof/>
        </w:rPr>
        <w:fldChar w:fldCharType="end"/>
      </w:r>
      <w:r>
        <w:t xml:space="preserve"> : </w:t>
      </w:r>
      <w:bookmarkStart w:id="70" w:name="_Hlk97574747"/>
      <w:r>
        <w:t>Canevas de b</w:t>
      </w:r>
      <w:r w:rsidRPr="00426BC7">
        <w:t xml:space="preserve">udget </w:t>
      </w:r>
      <w:r w:rsidR="001C0F73">
        <w:t xml:space="preserve">pour demande complète </w:t>
      </w:r>
      <w:r w:rsidR="00D212E5">
        <w:t xml:space="preserve">pour guichet 1 </w:t>
      </w:r>
      <w:r w:rsidRPr="00426BC7">
        <w:t>(format Excel)</w:t>
      </w:r>
      <w:bookmarkEnd w:id="70"/>
    </w:p>
    <w:p w14:paraId="1C645EEE" w14:textId="06853836" w:rsidR="002E32B4" w:rsidRDefault="002E32B4" w:rsidP="000A17A5">
      <w:pPr>
        <w:pStyle w:val="Lgende"/>
        <w:keepNext w:val="0"/>
        <w:keepLines w:val="0"/>
        <w:widowControl w:val="0"/>
      </w:pPr>
      <w:r>
        <w:t xml:space="preserve">Annexe </w:t>
      </w:r>
      <w:r w:rsidR="0043579C">
        <w:fldChar w:fldCharType="begin"/>
      </w:r>
      <w:r w:rsidR="0043579C">
        <w:instrText xml:space="preserve"> SEQ Annexe \* ARABIC </w:instrText>
      </w:r>
      <w:r w:rsidR="0043579C">
        <w:fldChar w:fldCharType="separate"/>
      </w:r>
      <w:r w:rsidR="00DB14FA">
        <w:rPr>
          <w:noProof/>
        </w:rPr>
        <w:t>6</w:t>
      </w:r>
      <w:r w:rsidR="0043579C">
        <w:rPr>
          <w:noProof/>
        </w:rPr>
        <w:fldChar w:fldCharType="end"/>
      </w:r>
      <w:r>
        <w:t xml:space="preserve"> : </w:t>
      </w:r>
      <w:r w:rsidR="00D212E5" w:rsidRPr="00D212E5">
        <w:t xml:space="preserve">Canevas de budget pour demande complète pour guichet </w:t>
      </w:r>
      <w:r w:rsidR="00D212E5">
        <w:t xml:space="preserve">2 </w:t>
      </w:r>
      <w:r w:rsidR="00D212E5" w:rsidRPr="00D212E5">
        <w:t>(format Excel)</w:t>
      </w:r>
    </w:p>
    <w:p w14:paraId="3FCA2FE8" w14:textId="67F4B8C7" w:rsidR="00D85292" w:rsidRPr="00D85292" w:rsidRDefault="00D85292" w:rsidP="00D85292">
      <w:pPr>
        <w:pStyle w:val="Lgende"/>
        <w:keepNext w:val="0"/>
        <w:keepLines w:val="0"/>
        <w:widowControl w:val="0"/>
      </w:pPr>
      <w:bookmarkStart w:id="71" w:name="_Hlk97575759"/>
      <w:r w:rsidRPr="00D85292">
        <w:t>Annexe</w:t>
      </w:r>
      <w:r>
        <w:t xml:space="preserve"> 7</w:t>
      </w:r>
      <w:r w:rsidRPr="00D85292">
        <w:t xml:space="preserve"> : </w:t>
      </w:r>
      <w:r>
        <w:t xml:space="preserve">Fiche descriptive des activités </w:t>
      </w:r>
    </w:p>
    <w:bookmarkEnd w:id="71"/>
    <w:p w14:paraId="0ACD0E7A" w14:textId="3E2E84B5" w:rsidR="003F2CE2" w:rsidRDefault="002E32B4" w:rsidP="000A17A5">
      <w:pPr>
        <w:pStyle w:val="Lgende"/>
        <w:keepNext w:val="0"/>
        <w:keepLines w:val="0"/>
        <w:widowControl w:val="0"/>
      </w:pPr>
      <w:r w:rsidRPr="00D85292">
        <w:t xml:space="preserve">Annexe </w:t>
      </w:r>
      <w:r w:rsidR="00D85292">
        <w:t>8</w:t>
      </w:r>
      <w:r w:rsidRPr="00D85292">
        <w:t xml:space="preserve"> : </w:t>
      </w:r>
      <w:r w:rsidR="003F2CE2" w:rsidRPr="003F2CE2">
        <w:t>Fiche descriptive de l’implication et de la répartition des rôles, responsabilités et des activités entre le demandeur et son ou ses associé(s)</w:t>
      </w:r>
    </w:p>
    <w:p w14:paraId="1693C37E" w14:textId="300D76E1" w:rsidR="00426BC7" w:rsidRPr="00D85292" w:rsidRDefault="003F2CE2" w:rsidP="000A17A5">
      <w:pPr>
        <w:pStyle w:val="Lgende"/>
        <w:keepNext w:val="0"/>
        <w:keepLines w:val="0"/>
        <w:widowControl w:val="0"/>
      </w:pPr>
      <w:r>
        <w:t xml:space="preserve">Annexe 9 : </w:t>
      </w:r>
      <w:r w:rsidR="00426BC7" w:rsidRPr="00D85292">
        <w:t>Modèle de contrat de subvention</w:t>
      </w:r>
    </w:p>
    <w:p w14:paraId="6218B100" w14:textId="26D5DC0C" w:rsidR="00547149" w:rsidRPr="00D212E5" w:rsidRDefault="00547149" w:rsidP="000A17A5">
      <w:pPr>
        <w:pStyle w:val="Titre2"/>
        <w:keepNext w:val="0"/>
        <w:keepLines w:val="0"/>
        <w:widowControl w:val="0"/>
        <w:rPr>
          <w:bCs/>
        </w:rPr>
      </w:pPr>
      <w:bookmarkStart w:id="72" w:name="_Toc97456261"/>
      <w:r w:rsidRPr="00D212E5">
        <w:rPr>
          <w:bCs/>
        </w:rPr>
        <w:t>Cadre logique</w:t>
      </w:r>
      <w:bookmarkEnd w:id="72"/>
      <w:r w:rsidR="00D75FE9" w:rsidRPr="00D212E5">
        <w:rPr>
          <w:bCs/>
        </w:rPr>
        <w:t xml:space="preserve"> pour note succincte et demande complète</w:t>
      </w:r>
    </w:p>
    <w:p w14:paraId="552F2C4B" w14:textId="6A6FD282" w:rsidR="00547149" w:rsidRPr="00D85292" w:rsidRDefault="00547149" w:rsidP="000A17A5">
      <w:pPr>
        <w:pStyle w:val="Lgende"/>
        <w:keepNext w:val="0"/>
        <w:keepLines w:val="0"/>
        <w:widowControl w:val="0"/>
      </w:pPr>
      <w:bookmarkStart w:id="73" w:name="_Hlk97575558"/>
      <w:r w:rsidRPr="00D85292">
        <w:t xml:space="preserve">Annexe </w:t>
      </w:r>
      <w:r w:rsidR="003F2CE2">
        <w:t>10</w:t>
      </w:r>
      <w:r w:rsidRPr="00D85292">
        <w:t> :</w:t>
      </w:r>
      <w:r w:rsidR="00F258F6" w:rsidRPr="00D85292">
        <w:t> </w:t>
      </w:r>
      <w:r w:rsidRPr="00D85292">
        <w:t xml:space="preserve">Cadre logique de la phase 2 du Programme Redevabilité </w:t>
      </w:r>
    </w:p>
    <w:bookmarkEnd w:id="73"/>
    <w:p w14:paraId="7F463A7A" w14:textId="129AE5D2" w:rsidR="00547149" w:rsidRPr="00D85292" w:rsidRDefault="00547149" w:rsidP="000A17A5">
      <w:pPr>
        <w:pStyle w:val="Lgende"/>
        <w:keepNext w:val="0"/>
        <w:keepLines w:val="0"/>
        <w:widowControl w:val="0"/>
      </w:pPr>
      <w:r w:rsidRPr="00D85292">
        <w:t>Annexe</w:t>
      </w:r>
      <w:r w:rsidR="00D85292">
        <w:t xml:space="preserve"> 1</w:t>
      </w:r>
      <w:r w:rsidR="003F2CE2">
        <w:t>1</w:t>
      </w:r>
      <w:r w:rsidR="00D85292">
        <w:t xml:space="preserve"> </w:t>
      </w:r>
      <w:r w:rsidRPr="00D85292">
        <w:t xml:space="preserve">: Liste des </w:t>
      </w:r>
      <w:proofErr w:type="spellStart"/>
      <w:r w:rsidRPr="00D85292">
        <w:t>outcomes</w:t>
      </w:r>
      <w:proofErr w:type="spellEnd"/>
      <w:r w:rsidRPr="00D85292">
        <w:t xml:space="preserve">, outputs et indicateurs </w:t>
      </w:r>
      <w:r w:rsidR="00D75FE9" w:rsidRPr="00D85292">
        <w:t>spécifique</w:t>
      </w:r>
      <w:r w:rsidR="003F2CE2">
        <w:t>s</w:t>
      </w:r>
      <w:r w:rsidR="00D75FE9" w:rsidRPr="00D85292">
        <w:t xml:space="preserve"> aux</w:t>
      </w:r>
      <w:r w:rsidRPr="00D85292">
        <w:t xml:space="preserve"> appels à propositions du </w:t>
      </w:r>
      <w:proofErr w:type="spellStart"/>
      <w:r w:rsidRPr="00D85292">
        <w:t>FoSIR</w:t>
      </w:r>
      <w:proofErr w:type="spellEnd"/>
    </w:p>
    <w:p w14:paraId="4BFA4143" w14:textId="1333EA41" w:rsidR="006305D7" w:rsidRDefault="00D212E5" w:rsidP="000A17A5">
      <w:pPr>
        <w:pStyle w:val="Titre1"/>
        <w:keepNext w:val="0"/>
        <w:keepLines w:val="0"/>
        <w:widowControl w:val="0"/>
      </w:pPr>
      <w:bookmarkStart w:id="74" w:name="_Toc97456262"/>
      <w:r>
        <w:t>B</w:t>
      </w:r>
      <w:r w:rsidR="006305D7">
        <w:t>IBLIOGRAPHIE</w:t>
      </w:r>
      <w:bookmarkEnd w:id="74"/>
    </w:p>
    <w:p w14:paraId="305BF87E" w14:textId="0A3D009F" w:rsidR="006305D7" w:rsidRDefault="006305D7" w:rsidP="000A17A5">
      <w:pPr>
        <w:pStyle w:val="Paragraphedeliste"/>
        <w:keepNext w:val="0"/>
        <w:keepLines w:val="0"/>
        <w:widowControl w:val="0"/>
        <w:numPr>
          <w:ilvl w:val="0"/>
          <w:numId w:val="30"/>
        </w:numPr>
        <w:ind w:left="714" w:hanging="357"/>
      </w:pPr>
      <w:r w:rsidRPr="006305D7">
        <w:t>Termes de référence</w:t>
      </w:r>
      <w:r>
        <w:t xml:space="preserve"> de l’appel à projets 2018 du </w:t>
      </w:r>
      <w:proofErr w:type="spellStart"/>
      <w:r>
        <w:t>FoSIR</w:t>
      </w:r>
      <w:proofErr w:type="spellEnd"/>
      <w:r>
        <w:t xml:space="preserve"> élaboré par la Maison de la Société Civile </w:t>
      </w:r>
    </w:p>
    <w:p w14:paraId="614D8F8E" w14:textId="7C748C7F" w:rsidR="006305D7" w:rsidRPr="006305D7" w:rsidRDefault="006305D7" w:rsidP="000A17A5">
      <w:pPr>
        <w:pStyle w:val="Paragraphedeliste"/>
        <w:keepNext w:val="0"/>
        <w:keepLines w:val="0"/>
        <w:widowControl w:val="0"/>
        <w:numPr>
          <w:ilvl w:val="0"/>
          <w:numId w:val="30"/>
        </w:numPr>
        <w:ind w:left="714" w:hanging="357"/>
      </w:pPr>
      <w:r>
        <w:t>Lignes directrices à l’intention des demandeurs de subvention du Guide Pratique des Marchés publics et Subventions dans le cadre des actions extérieures de l’U</w:t>
      </w:r>
      <w:r w:rsidR="00D04FC2">
        <w:t>E</w:t>
      </w:r>
    </w:p>
    <w:sectPr w:rsidR="006305D7" w:rsidRPr="006305D7" w:rsidSect="002A66F1">
      <w:headerReference w:type="default" r:id="rId21"/>
      <w:headerReference w:type="first" r:id="rId22"/>
      <w:pgSz w:w="11913" w:h="16834" w:code="9"/>
      <w:pgMar w:top="1134" w:right="1418" w:bottom="156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8844" w14:textId="77777777" w:rsidR="0043579C" w:rsidRDefault="0043579C" w:rsidP="00C16712">
      <w:pPr>
        <w:spacing w:after="0" w:line="240" w:lineRule="auto"/>
      </w:pPr>
      <w:r>
        <w:separator/>
      </w:r>
    </w:p>
  </w:endnote>
  <w:endnote w:type="continuationSeparator" w:id="0">
    <w:p w14:paraId="387396F3" w14:textId="77777777" w:rsidR="0043579C" w:rsidRDefault="0043579C" w:rsidP="00C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EF9B" w14:textId="18D11FD1" w:rsidR="00E57846" w:rsidRPr="003A08C0" w:rsidRDefault="00E57846" w:rsidP="003A08C0">
    <w:pPr>
      <w:pBdr>
        <w:top w:val="single" w:sz="4" w:space="1" w:color="auto"/>
      </w:pBdr>
      <w:tabs>
        <w:tab w:val="right" w:pos="9184"/>
      </w:tabs>
      <w:rPr>
        <w:rFonts w:cs="Arial"/>
        <w:i/>
        <w:sz w:val="18"/>
        <w:szCs w:val="18"/>
      </w:rPr>
    </w:pPr>
    <w:r>
      <w:rPr>
        <w:rFonts w:eastAsia="Calibri" w:cs="Arial"/>
        <w:i/>
        <w:sz w:val="18"/>
        <w:szCs w:val="18"/>
      </w:rPr>
      <w:t>Lignes directrices de l’</w:t>
    </w:r>
    <w:proofErr w:type="spellStart"/>
    <w:r>
      <w:rPr>
        <w:rFonts w:eastAsia="Calibri" w:cs="Arial"/>
        <w:i/>
        <w:sz w:val="18"/>
        <w:szCs w:val="18"/>
      </w:rPr>
      <w:t>AaP</w:t>
    </w:r>
    <w:proofErr w:type="spellEnd"/>
    <w:r>
      <w:rPr>
        <w:rFonts w:eastAsia="Calibri" w:cs="Arial"/>
        <w:i/>
        <w:sz w:val="18"/>
        <w:szCs w:val="18"/>
      </w:rPr>
      <w:t xml:space="preserve"> 202</w:t>
    </w:r>
    <w:r w:rsidR="008D495C">
      <w:rPr>
        <w:rFonts w:eastAsia="Calibri" w:cs="Arial"/>
        <w:i/>
        <w:sz w:val="18"/>
        <w:szCs w:val="18"/>
      </w:rPr>
      <w:t>2</w:t>
    </w:r>
  </w:p>
  <w:p w14:paraId="4D3BE2E5" w14:textId="3672AE30" w:rsidR="00E57846" w:rsidRPr="003A08C0" w:rsidRDefault="00BF2FF8" w:rsidP="003A08C0">
    <w:pPr>
      <w:pStyle w:val="Pieddepage"/>
      <w:tabs>
        <w:tab w:val="right" w:pos="8647"/>
      </w:tabs>
      <w:rPr>
        <w:rFonts w:cs="Arial"/>
        <w:sz w:val="18"/>
        <w:szCs w:val="18"/>
        <w:lang w:val="fr-BE"/>
      </w:rPr>
    </w:pPr>
    <w:r>
      <w:rPr>
        <w:rFonts w:cs="Arial"/>
        <w:b/>
        <w:sz w:val="18"/>
        <w:szCs w:val="18"/>
        <w:lang w:val="fr-BE"/>
      </w:rPr>
      <w:t xml:space="preserve">Avril </w:t>
    </w:r>
    <w:r w:rsidR="008D495C">
      <w:rPr>
        <w:rFonts w:cs="Arial"/>
        <w:b/>
        <w:sz w:val="18"/>
        <w:szCs w:val="18"/>
        <w:lang w:val="fr-BE"/>
      </w:rPr>
      <w:t>2022</w:t>
    </w:r>
    <w:r w:rsidR="00E57846" w:rsidRPr="003A08C0">
      <w:rPr>
        <w:rFonts w:cs="Arial"/>
        <w:b/>
        <w:sz w:val="18"/>
        <w:szCs w:val="18"/>
        <w:lang w:val="fr-BE"/>
      </w:rPr>
      <w:tab/>
      <w:t xml:space="preserve"> </w:t>
    </w:r>
    <w:r w:rsidR="00E57846" w:rsidRPr="003A08C0">
      <w:rPr>
        <w:rFonts w:cs="Arial"/>
        <w:sz w:val="18"/>
        <w:szCs w:val="18"/>
        <w:lang w:val="fr-BE"/>
      </w:rPr>
      <w:t xml:space="preserve">Page </w:t>
    </w:r>
    <w:r w:rsidR="00E57846" w:rsidRPr="003A08C0">
      <w:rPr>
        <w:rFonts w:cs="Arial"/>
        <w:sz w:val="18"/>
        <w:szCs w:val="18"/>
        <w:lang w:val="fr-BE"/>
      </w:rPr>
      <w:fldChar w:fldCharType="begin"/>
    </w:r>
    <w:r w:rsidR="00E57846" w:rsidRPr="003A08C0">
      <w:rPr>
        <w:rFonts w:cs="Arial"/>
        <w:sz w:val="18"/>
        <w:szCs w:val="18"/>
        <w:lang w:val="fr-BE"/>
      </w:rPr>
      <w:instrText xml:space="preserve"> PAGE </w:instrText>
    </w:r>
    <w:r w:rsidR="00E57846" w:rsidRPr="003A08C0">
      <w:rPr>
        <w:rFonts w:cs="Arial"/>
        <w:sz w:val="18"/>
        <w:szCs w:val="18"/>
        <w:lang w:val="fr-BE"/>
      </w:rPr>
      <w:fldChar w:fldCharType="separate"/>
    </w:r>
    <w:r w:rsidR="00B20FEE">
      <w:rPr>
        <w:rFonts w:cs="Arial"/>
        <w:noProof/>
        <w:sz w:val="18"/>
        <w:szCs w:val="18"/>
        <w:lang w:val="fr-BE"/>
      </w:rPr>
      <w:t>21</w:t>
    </w:r>
    <w:r w:rsidR="00E57846" w:rsidRPr="003A08C0">
      <w:rPr>
        <w:rFonts w:cs="Arial"/>
        <w:sz w:val="18"/>
        <w:szCs w:val="18"/>
        <w:lang w:val="fr-BE"/>
      </w:rPr>
      <w:fldChar w:fldCharType="end"/>
    </w:r>
    <w:r w:rsidR="00E57846" w:rsidRPr="003A08C0">
      <w:rPr>
        <w:rFonts w:cs="Arial"/>
        <w:sz w:val="18"/>
        <w:szCs w:val="18"/>
        <w:lang w:val="fr-BE"/>
      </w:rPr>
      <w:t xml:space="preserve"> sur </w:t>
    </w:r>
    <w:r w:rsidR="00E57846" w:rsidRPr="003A08C0">
      <w:rPr>
        <w:rFonts w:cs="Arial"/>
        <w:sz w:val="18"/>
        <w:szCs w:val="18"/>
        <w:lang w:val="fr-BE"/>
      </w:rPr>
      <w:fldChar w:fldCharType="begin"/>
    </w:r>
    <w:r w:rsidR="00E57846" w:rsidRPr="003A08C0">
      <w:rPr>
        <w:rFonts w:cs="Arial"/>
        <w:sz w:val="18"/>
        <w:szCs w:val="18"/>
        <w:lang w:val="fr-BE"/>
      </w:rPr>
      <w:instrText xml:space="preserve"> NUMPAGES </w:instrText>
    </w:r>
    <w:r w:rsidR="00E57846" w:rsidRPr="003A08C0">
      <w:rPr>
        <w:rFonts w:cs="Arial"/>
        <w:sz w:val="18"/>
        <w:szCs w:val="18"/>
        <w:lang w:val="fr-BE"/>
      </w:rPr>
      <w:fldChar w:fldCharType="separate"/>
    </w:r>
    <w:r w:rsidR="00B20FEE">
      <w:rPr>
        <w:rFonts w:cs="Arial"/>
        <w:noProof/>
        <w:sz w:val="18"/>
        <w:szCs w:val="18"/>
        <w:lang w:val="fr-BE"/>
      </w:rPr>
      <w:t>26</w:t>
    </w:r>
    <w:r w:rsidR="00E57846" w:rsidRPr="003A08C0">
      <w:rPr>
        <w:rFonts w:cs="Arial"/>
        <w:sz w:val="18"/>
        <w:szCs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149" w14:textId="1CAB8EFD" w:rsidR="00E57846" w:rsidRPr="002A66F1" w:rsidRDefault="00E57846" w:rsidP="002A66F1">
    <w:pPr>
      <w:pStyle w:val="Sansinterligne"/>
      <w:jc w:val="center"/>
      <w:rPr>
        <w:i/>
        <w:snapToGrid w:val="0"/>
      </w:rPr>
    </w:pPr>
    <w:r w:rsidRPr="00D5081B">
      <w:rPr>
        <w:rFonts w:cs="Arial"/>
        <w:noProof/>
        <w:sz w:val="18"/>
        <w:szCs w:val="18"/>
        <w:lang w:eastAsia="fr-FR"/>
      </w:rPr>
      <mc:AlternateContent>
        <mc:Choice Requires="wpg">
          <w:drawing>
            <wp:anchor distT="0" distB="0" distL="114300" distR="114300" simplePos="0" relativeHeight="251663360" behindDoc="0" locked="0" layoutInCell="1" allowOverlap="1" wp14:anchorId="2586DD62" wp14:editId="5F3C5770">
              <wp:simplePos x="0" y="0"/>
              <wp:positionH relativeFrom="margin">
                <wp:posOffset>-386715</wp:posOffset>
              </wp:positionH>
              <wp:positionV relativeFrom="paragraph">
                <wp:posOffset>694690</wp:posOffset>
              </wp:positionV>
              <wp:extent cx="6971665" cy="704850"/>
              <wp:effectExtent l="0" t="0" r="635" b="0"/>
              <wp:wrapTopAndBottom/>
              <wp:docPr id="53" name="Groupe 53"/>
              <wp:cNvGraphicFramePr/>
              <a:graphic xmlns:a="http://schemas.openxmlformats.org/drawingml/2006/main">
                <a:graphicData uri="http://schemas.microsoft.com/office/word/2010/wordprocessingGroup">
                  <wpg:wgp>
                    <wpg:cNvGrpSpPr/>
                    <wpg:grpSpPr>
                      <a:xfrm>
                        <a:off x="0" y="0"/>
                        <a:ext cx="6971665" cy="704850"/>
                        <a:chOff x="64862" y="0"/>
                        <a:chExt cx="6782106" cy="704850"/>
                      </a:xfrm>
                    </wpg:grpSpPr>
                    <pic:pic xmlns:pic="http://schemas.openxmlformats.org/drawingml/2006/picture">
                      <pic:nvPicPr>
                        <pic:cNvPr id="4" name="Image 4" descr="C:\Users\Henri Valot\Documents\Accountability\Benin\Redevabilité II Bénin SDC\Communication\logo GF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4862" y="74428"/>
                          <a:ext cx="1342390" cy="544195"/>
                        </a:xfrm>
                        <a:prstGeom prst="rect">
                          <a:avLst/>
                        </a:prstGeom>
                        <a:noFill/>
                        <a:ln>
                          <a:noFill/>
                        </a:ln>
                      </pic:spPr>
                    </pic:pic>
                    <wps:wsp>
                      <wps:cNvPr id="217" name="Zone de texte 2"/>
                      <wps:cNvSpPr txBox="1">
                        <a:spLocks noChangeArrowheads="1"/>
                      </wps:cNvSpPr>
                      <wps:spPr bwMode="auto">
                        <a:xfrm>
                          <a:off x="2052083" y="0"/>
                          <a:ext cx="4794885" cy="704850"/>
                        </a:xfrm>
                        <a:prstGeom prst="rect">
                          <a:avLst/>
                        </a:prstGeom>
                        <a:solidFill>
                          <a:srgbClr val="FFFFFF"/>
                        </a:solidFill>
                        <a:ln w="9525">
                          <a:noFill/>
                          <a:miter lim="800000"/>
                          <a:headEnd/>
                          <a:tailEnd/>
                        </a:ln>
                      </wps:spPr>
                      <wps:txbx>
                        <w:txbxContent>
                          <w:p w14:paraId="5700CDC1" w14:textId="475FAB77" w:rsidR="00E57846" w:rsidRPr="00641311" w:rsidRDefault="00E57846" w:rsidP="002A66F1">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54E25880" w14:textId="6DD7EB3C" w:rsidR="00E57846" w:rsidRPr="00641311" w:rsidRDefault="00E57846" w:rsidP="002A66F1">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0A6A1C37" w14:textId="04B6134B" w:rsidR="00E57846" w:rsidRPr="00641311" w:rsidRDefault="00E57846" w:rsidP="002A66F1">
                            <w:pPr>
                              <w:spacing w:after="0" w:line="240" w:lineRule="auto"/>
                              <w:rPr>
                                <w:rFonts w:cs="Arial"/>
                                <w:sz w:val="18"/>
                                <w:szCs w:val="18"/>
                              </w:rPr>
                            </w:pPr>
                            <w:r w:rsidRPr="00641311">
                              <w:rPr>
                                <w:rFonts w:cs="Arial"/>
                                <w:sz w:val="18"/>
                                <w:szCs w:val="18"/>
                              </w:rPr>
                              <w:t>Programme Redevabilité</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3C92B2C" w14:textId="4F647356" w:rsidR="00E57846" w:rsidRDefault="00E57846" w:rsidP="002A66F1">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2"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14DFF513" w14:textId="77777777" w:rsidR="00E57846" w:rsidRPr="00641311" w:rsidRDefault="00E57846" w:rsidP="002A66F1">
                            <w:pPr>
                              <w:rPr>
                                <w:rFonts w:cs="Arial"/>
                                <w:sz w:val="18"/>
                                <w:szCs w:val="18"/>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586DD62" id="Groupe 53" o:spid="_x0000_s1026" style="position:absolute;left:0;text-align:left;margin-left:-30.45pt;margin-top:54.7pt;width:548.95pt;height:55.5pt;z-index:251663360;mso-position-horizontal-relative:margin" coordorigin="648" coordsize="67821,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48;top:744;width:13424;height:5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">
                <v:imagedata r:id="rId3" o:title="logo GFA"/>
              </v:shape>
              <v:shapetype id="_x0000_t202" coordsize="21600,21600" o:spt="202" path="m,l,21600r21600,l21600,xe">
                <v:stroke joinstyle="miter"/>
                <v:path gradientshapeok="t" o:connecttype="rect"/>
              </v:shapetype>
              <v:shape id="Zone de texte 2" o:spid="_x0000_s1028" type="#_x0000_t202" style="position:absolute;left:20520;width:4794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700CDC1" w14:textId="475FAB77" w:rsidR="00E57846" w:rsidRPr="00641311" w:rsidRDefault="00E57846" w:rsidP="002A66F1">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54E25880" w14:textId="6DD7EB3C" w:rsidR="00E57846" w:rsidRPr="00641311" w:rsidRDefault="00E57846" w:rsidP="002A66F1">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0A6A1C37" w14:textId="04B6134B" w:rsidR="00E57846" w:rsidRPr="00641311" w:rsidRDefault="00E57846" w:rsidP="002A66F1">
                      <w:pPr>
                        <w:spacing w:after="0" w:line="240" w:lineRule="auto"/>
                        <w:rPr>
                          <w:rFonts w:cs="Arial"/>
                          <w:sz w:val="18"/>
                          <w:szCs w:val="18"/>
                        </w:rPr>
                      </w:pPr>
                      <w:r w:rsidRPr="00641311">
                        <w:rPr>
                          <w:rFonts w:cs="Arial"/>
                          <w:sz w:val="18"/>
                          <w:szCs w:val="18"/>
                        </w:rPr>
                        <w:t>Programme Redevabilité</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3C92B2C" w14:textId="4F647356" w:rsidR="00E57846" w:rsidRDefault="00E57846" w:rsidP="002A66F1">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4"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14DFF513" w14:textId="77777777" w:rsidR="00E57846" w:rsidRPr="00641311" w:rsidRDefault="00E57846" w:rsidP="002A66F1">
                      <w:pPr>
                        <w:rPr>
                          <w:rFonts w:cs="Arial"/>
                          <w:sz w:val="18"/>
                          <w:szCs w:val="18"/>
                        </w:rPr>
                      </w:pPr>
                    </w:p>
                  </w:txbxContent>
                </v:textbox>
              </v:shape>
              <w10:wrap type="topAndBottom" anchorx="margin"/>
            </v:group>
          </w:pict>
        </mc:Fallback>
      </mc:AlternateContent>
    </w:r>
    <w:r w:rsidRPr="00D5081B">
      <w:rPr>
        <w:i/>
        <w:snapToGrid w:val="0"/>
        <w:sz w:val="18"/>
        <w:szCs w:val="18"/>
      </w:rPr>
      <w:t>Un programme multi-acteurs où les porteurs de responsabilités, les détenteurs de droits et les acteurs de l’interface (médias et institutions de régulation et de contrôle) œuvrent ensemble à l’amélioration de la qualité des services sociaux de base à travers la mise en application des principes de redevabilité mutuelle</w:t>
    </w:r>
    <w:r w:rsidRPr="00262F96">
      <w:rPr>
        <w:i/>
        <w:snapToGrid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5C03" w14:textId="77777777" w:rsidR="0043579C" w:rsidRDefault="0043579C" w:rsidP="00C16712">
      <w:pPr>
        <w:spacing w:after="0" w:line="240" w:lineRule="auto"/>
      </w:pPr>
      <w:r>
        <w:separator/>
      </w:r>
    </w:p>
  </w:footnote>
  <w:footnote w:type="continuationSeparator" w:id="0">
    <w:p w14:paraId="6C0169EA" w14:textId="77777777" w:rsidR="0043579C" w:rsidRDefault="0043579C" w:rsidP="00C1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056" w14:textId="15EA4E04" w:rsidR="00E57846" w:rsidRPr="00455A24" w:rsidRDefault="008D495C" w:rsidP="00BE3CAF">
    <w:pPr>
      <w:tabs>
        <w:tab w:val="center" w:pos="4536"/>
        <w:tab w:val="right" w:pos="9072"/>
      </w:tabs>
      <w:spacing w:after="0" w:line="240" w:lineRule="auto"/>
      <w:rPr>
        <w:rFonts w:eastAsia="Times New Roman" w:cs="Times New Roman"/>
        <w:b/>
        <w:szCs w:val="20"/>
        <w:lang w:eastAsia="de-CH"/>
      </w:rPr>
    </w:pPr>
    <w:r>
      <w:rPr>
        <w:rFonts w:cs="Arial"/>
        <w:noProof/>
      </w:rPr>
      <w:drawing>
        <wp:anchor distT="0" distB="0" distL="114300" distR="114300" simplePos="0" relativeHeight="251665408" behindDoc="0" locked="0" layoutInCell="1" allowOverlap="1" wp14:anchorId="1B431983" wp14:editId="10AF75DF">
          <wp:simplePos x="0" y="0"/>
          <wp:positionH relativeFrom="margin">
            <wp:posOffset>4383405</wp:posOffset>
          </wp:positionH>
          <wp:positionV relativeFrom="margin">
            <wp:posOffset>-650875</wp:posOffset>
          </wp:positionV>
          <wp:extent cx="1671955" cy="600075"/>
          <wp:effectExtent l="0" t="0" r="444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a:extLst>
                      <a:ext uri="{28A0092B-C50C-407E-A947-70E740481C1C}">
                        <a14:useLocalDpi xmlns:a14="http://schemas.microsoft.com/office/drawing/2010/main" val="0"/>
                      </a:ext>
                    </a:extLst>
                  </a:blip>
                  <a:stretch>
                    <a:fillRect/>
                  </a:stretch>
                </pic:blipFill>
                <pic:spPr>
                  <a:xfrm>
                    <a:off x="0" y="0"/>
                    <a:ext cx="1671955" cy="600075"/>
                  </a:xfrm>
                  <a:prstGeom prst="rect">
                    <a:avLst/>
                  </a:prstGeom>
                </pic:spPr>
              </pic:pic>
            </a:graphicData>
          </a:graphic>
          <wp14:sizeRelH relativeFrom="margin">
            <wp14:pctWidth>0</wp14:pctWidth>
          </wp14:sizeRelH>
          <wp14:sizeRelV relativeFrom="margin">
            <wp14:pctHeight>0</wp14:pctHeight>
          </wp14:sizeRelV>
        </wp:anchor>
      </w:drawing>
    </w:r>
    <w:r w:rsidR="00E57846" w:rsidRPr="00455A24">
      <w:rPr>
        <w:rFonts w:eastAsia="Times New Roman" w:cs="Times New Roman"/>
        <w:b/>
        <w:noProof/>
        <w:szCs w:val="20"/>
        <w:lang w:eastAsia="fr-FR"/>
      </w:rPr>
      <w:drawing>
        <wp:anchor distT="0" distB="0" distL="114300" distR="114300" simplePos="0" relativeHeight="251658240" behindDoc="0" locked="0" layoutInCell="1" allowOverlap="1" wp14:anchorId="0FDF66C1" wp14:editId="168B0D80">
          <wp:simplePos x="0" y="0"/>
          <wp:positionH relativeFrom="column">
            <wp:posOffset>-454660</wp:posOffset>
          </wp:positionH>
          <wp:positionV relativeFrom="paragraph">
            <wp:posOffset>-238760</wp:posOffset>
          </wp:positionV>
          <wp:extent cx="751840" cy="661035"/>
          <wp:effectExtent l="0" t="0" r="0" b="5715"/>
          <wp:wrapSquare wrapText="bothSides"/>
          <wp:docPr id="3" name="Image 3"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00E57846" w:rsidRPr="00455A24">
      <w:rPr>
        <w:rFonts w:eastAsia="Times New Roman" w:cs="Times New Roman"/>
        <w:b/>
        <w:szCs w:val="20"/>
        <w:lang w:eastAsia="de-CH"/>
      </w:rPr>
      <w:t>République du Bénin</w:t>
    </w:r>
  </w:p>
  <w:p w14:paraId="74068EDA" w14:textId="540C3FCB" w:rsidR="00E57846" w:rsidRPr="00BE3CAF" w:rsidRDefault="00E57846" w:rsidP="00BE3C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AE2C" w14:textId="77777777" w:rsidR="00E57846" w:rsidRDefault="00E578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0D40" w14:textId="77777777" w:rsidR="00E57846" w:rsidRPr="00455A24" w:rsidRDefault="00E57846" w:rsidP="00BE3CAF">
    <w:pPr>
      <w:tabs>
        <w:tab w:val="center" w:pos="4536"/>
        <w:tab w:val="right" w:pos="9072"/>
      </w:tabs>
      <w:spacing w:after="0" w:line="240" w:lineRule="auto"/>
      <w:rPr>
        <w:rFonts w:eastAsia="Times New Roman" w:cs="Times New Roman"/>
        <w:b/>
        <w:szCs w:val="20"/>
        <w:lang w:eastAsia="de-CH"/>
      </w:rPr>
    </w:pPr>
    <w:r w:rsidRPr="00455A24">
      <w:rPr>
        <w:rFonts w:eastAsia="Times New Roman" w:cs="Times New Roman"/>
        <w:b/>
        <w:noProof/>
        <w:szCs w:val="20"/>
        <w:lang w:eastAsia="fr-FR"/>
      </w:rPr>
      <w:drawing>
        <wp:anchor distT="0" distB="0" distL="114300" distR="114300" simplePos="0" relativeHeight="251662336" behindDoc="0" locked="0" layoutInCell="1" allowOverlap="1" wp14:anchorId="72B660DB" wp14:editId="207E3113">
          <wp:simplePos x="0" y="0"/>
          <wp:positionH relativeFrom="column">
            <wp:posOffset>4512945</wp:posOffset>
          </wp:positionH>
          <wp:positionV relativeFrom="paragraph">
            <wp:posOffset>-170815</wp:posOffset>
          </wp:positionV>
          <wp:extent cx="1981200" cy="485775"/>
          <wp:effectExtent l="0" t="0" r="0" b="9525"/>
          <wp:wrapSquare wrapText="bothSides"/>
          <wp:docPr id="9"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Pr="00455A24">
      <w:rPr>
        <w:rFonts w:eastAsia="Times New Roman" w:cs="Times New Roman"/>
        <w:b/>
        <w:noProof/>
        <w:szCs w:val="20"/>
        <w:lang w:eastAsia="fr-FR"/>
      </w:rPr>
      <w:drawing>
        <wp:anchor distT="0" distB="0" distL="114300" distR="114300" simplePos="0" relativeHeight="251661312" behindDoc="0" locked="0" layoutInCell="1" allowOverlap="1" wp14:anchorId="197CAA7D" wp14:editId="242D5BB4">
          <wp:simplePos x="0" y="0"/>
          <wp:positionH relativeFrom="column">
            <wp:posOffset>-454660</wp:posOffset>
          </wp:positionH>
          <wp:positionV relativeFrom="paragraph">
            <wp:posOffset>-238760</wp:posOffset>
          </wp:positionV>
          <wp:extent cx="751840" cy="661035"/>
          <wp:effectExtent l="0" t="0" r="0" b="5715"/>
          <wp:wrapSquare wrapText="bothSides"/>
          <wp:docPr id="10" name="Image 10"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Pr="00455A24">
      <w:rPr>
        <w:rFonts w:eastAsia="Times New Roman" w:cs="Times New Roman"/>
        <w:b/>
        <w:szCs w:val="20"/>
        <w:lang w:eastAsia="de-CH"/>
      </w:rPr>
      <w:t>République du Bénin</w:t>
    </w:r>
  </w:p>
  <w:p w14:paraId="06AB3FAC" w14:textId="77777777" w:rsidR="00E57846" w:rsidRPr="00BE3CAF" w:rsidRDefault="00E57846" w:rsidP="00BE3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5D2"/>
    <w:multiLevelType w:val="hybridMultilevel"/>
    <w:tmpl w:val="B56222C2"/>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E28C1"/>
    <w:multiLevelType w:val="hybridMultilevel"/>
    <w:tmpl w:val="8692F5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3B3114"/>
    <w:multiLevelType w:val="hybridMultilevel"/>
    <w:tmpl w:val="F858E806"/>
    <w:lvl w:ilvl="0" w:tplc="A0D808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B22DF"/>
    <w:multiLevelType w:val="hybridMultilevel"/>
    <w:tmpl w:val="E93EA49C"/>
    <w:lvl w:ilvl="0" w:tplc="73DC205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F57524"/>
    <w:multiLevelType w:val="hybridMultilevel"/>
    <w:tmpl w:val="54F80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C5DDA"/>
    <w:multiLevelType w:val="hybridMultilevel"/>
    <w:tmpl w:val="903A6F54"/>
    <w:lvl w:ilvl="0" w:tplc="73DC205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5582A"/>
    <w:multiLevelType w:val="hybridMultilevel"/>
    <w:tmpl w:val="2ECE0E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71636AC"/>
    <w:multiLevelType w:val="hybridMultilevel"/>
    <w:tmpl w:val="5B0E855A"/>
    <w:lvl w:ilvl="0" w:tplc="47FCF3F0">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B1534"/>
    <w:multiLevelType w:val="hybridMultilevel"/>
    <w:tmpl w:val="4762F0BE"/>
    <w:lvl w:ilvl="0" w:tplc="040C000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592267"/>
    <w:multiLevelType w:val="hybridMultilevel"/>
    <w:tmpl w:val="02082EA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0B3B03"/>
    <w:multiLevelType w:val="hybridMultilevel"/>
    <w:tmpl w:val="66A8D10E"/>
    <w:lvl w:ilvl="0" w:tplc="040C0001">
      <w:start w:val="1"/>
      <w:numFmt w:val="bullet"/>
      <w:lvlText w:val=""/>
      <w:lvlJc w:val="left"/>
      <w:pPr>
        <w:ind w:left="720" w:hanging="360"/>
      </w:pPr>
      <w:rPr>
        <w:rFonts w:ascii="Symbol" w:hAnsi="Symbol" w:hint="default"/>
        <w:b w:val="0"/>
        <w:i w:val="0"/>
        <w:color w:val="4F81BD"/>
        <w:sz w:val="20"/>
        <w:szCs w:val="16"/>
        <w:lang w:val="fr-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68508E"/>
    <w:multiLevelType w:val="hybridMultilevel"/>
    <w:tmpl w:val="941675CE"/>
    <w:lvl w:ilvl="0" w:tplc="95A45B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FF4BF1"/>
    <w:multiLevelType w:val="hybridMultilevel"/>
    <w:tmpl w:val="7EBC7B30"/>
    <w:lvl w:ilvl="0" w:tplc="040C0011">
      <w:start w:val="1"/>
      <w:numFmt w:val="decimal"/>
      <w:lvlText w:val="%1)"/>
      <w:lvlJc w:val="left"/>
      <w:pPr>
        <w:ind w:left="720" w:hanging="360"/>
      </w:pPr>
      <w:rPr>
        <w:rFonts w:hint="default"/>
      </w:rPr>
    </w:lvl>
    <w:lvl w:ilvl="1" w:tplc="5614CE5A">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B46B4"/>
    <w:multiLevelType w:val="hybridMultilevel"/>
    <w:tmpl w:val="4A2862FC"/>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71114"/>
    <w:multiLevelType w:val="hybridMultilevel"/>
    <w:tmpl w:val="C36A6D16"/>
    <w:lvl w:ilvl="0" w:tplc="47FCF3F0">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7" w15:restartNumberingAfterBreak="0">
    <w:nsid w:val="3F6C5BCA"/>
    <w:multiLevelType w:val="hybridMultilevel"/>
    <w:tmpl w:val="5F62A6DA"/>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128AA"/>
    <w:multiLevelType w:val="multilevel"/>
    <w:tmpl w:val="897010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527768"/>
    <w:multiLevelType w:val="hybridMultilevel"/>
    <w:tmpl w:val="1FE86026"/>
    <w:lvl w:ilvl="0" w:tplc="A0D808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7D3202"/>
    <w:multiLevelType w:val="hybridMultilevel"/>
    <w:tmpl w:val="8E0CD368"/>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397B07"/>
    <w:multiLevelType w:val="hybridMultilevel"/>
    <w:tmpl w:val="38022B32"/>
    <w:lvl w:ilvl="0" w:tplc="B6B497CA">
      <w:start w:val="1"/>
      <w:numFmt w:val="bullet"/>
      <w:lvlText w:val=""/>
      <w:lvlJc w:val="left"/>
      <w:pPr>
        <w:ind w:left="720" w:hanging="360"/>
      </w:pPr>
      <w:rPr>
        <w:rFonts w:ascii="Wingdings" w:hAnsi="Wingdings" w:hint="default"/>
        <w:b w:val="0"/>
        <w:i w:val="0"/>
        <w:color w:val="4F81BD"/>
        <w:sz w:val="20"/>
        <w:szCs w:val="16"/>
        <w:lang w:val="fr-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6B2277"/>
    <w:multiLevelType w:val="hybridMultilevel"/>
    <w:tmpl w:val="4BB4B53C"/>
    <w:lvl w:ilvl="0" w:tplc="040C0001">
      <w:start w:val="1"/>
      <w:numFmt w:val="bullet"/>
      <w:lvlText w:val=""/>
      <w:lvlJc w:val="left"/>
      <w:pPr>
        <w:ind w:left="720" w:hanging="360"/>
      </w:pPr>
      <w:rPr>
        <w:rFonts w:ascii="Symbol" w:hAnsi="Symbol" w:hint="default"/>
      </w:rPr>
    </w:lvl>
    <w:lvl w:ilvl="1" w:tplc="466C17B6">
      <w:numFmt w:val="bullet"/>
      <w:lvlText w:val="•"/>
      <w:lvlJc w:val="left"/>
      <w:pPr>
        <w:ind w:left="1790" w:hanging="71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C24473"/>
    <w:multiLevelType w:val="hybridMultilevel"/>
    <w:tmpl w:val="8048EF7A"/>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CE743DF"/>
    <w:multiLevelType w:val="hybridMultilevel"/>
    <w:tmpl w:val="FFE49918"/>
    <w:lvl w:ilvl="0" w:tplc="8F66C52E">
      <w:start w:val="1"/>
      <w:numFmt w:val="bullet"/>
      <w:lvlText w:val="-"/>
      <w:lvlJc w:val="left"/>
      <w:pPr>
        <w:ind w:left="720" w:hanging="360"/>
      </w:pPr>
      <w:rPr>
        <w:rFonts w:ascii="Calibri" w:hAnsi="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272588"/>
    <w:multiLevelType w:val="hybridMultilevel"/>
    <w:tmpl w:val="1542EE7A"/>
    <w:lvl w:ilvl="0" w:tplc="040C0011">
      <w:start w:val="1"/>
      <w:numFmt w:val="decimal"/>
      <w:lvlText w:val="%1)"/>
      <w:lvlJc w:val="left"/>
      <w:pPr>
        <w:ind w:left="720" w:hanging="360"/>
      </w:pPr>
      <w:rPr>
        <w:rFonts w:hint="default"/>
        <w:b w:val="0"/>
        <w:i w:val="0"/>
        <w:color w:val="4F81BD"/>
        <w:sz w:val="20"/>
        <w:szCs w:val="16"/>
        <w:lang w:val="fr-B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D76E2A"/>
    <w:multiLevelType w:val="hybridMultilevel"/>
    <w:tmpl w:val="2A10FE8E"/>
    <w:lvl w:ilvl="0" w:tplc="54A2365C">
      <w:start w:val="1"/>
      <w:numFmt w:val="lowerRoman"/>
      <w:lvlText w:val="(%1)"/>
      <w:lvlJc w:val="left"/>
      <w:pPr>
        <w:ind w:left="775" w:hanging="360"/>
      </w:pPr>
      <w:rPr>
        <w:rFonts w:hint="default"/>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7"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547B4"/>
    <w:multiLevelType w:val="hybridMultilevel"/>
    <w:tmpl w:val="FFACEDCA"/>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73551"/>
    <w:multiLevelType w:val="hybridMultilevel"/>
    <w:tmpl w:val="CA66344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7B4BF1"/>
    <w:multiLevelType w:val="multilevel"/>
    <w:tmpl w:val="1E724EB0"/>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567"/>
        </w:tabs>
        <w:ind w:left="747" w:hanging="7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260"/>
        </w:tabs>
        <w:ind w:left="126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1" w15:restartNumberingAfterBreak="0">
    <w:nsid w:val="77693907"/>
    <w:multiLevelType w:val="multilevel"/>
    <w:tmpl w:val="AB2C22F0"/>
    <w:lvl w:ilvl="0">
      <w:start w:val="1"/>
      <w:numFmt w:val="decimal"/>
      <w:lvlText w:val="%1."/>
      <w:lvlJc w:val="left"/>
      <w:pPr>
        <w:ind w:left="360" w:hanging="360"/>
      </w:pPr>
      <w:rPr>
        <w:rFonts w:hint="default"/>
        <w:b/>
        <w:i w:val="0"/>
        <w:strike w:val="0"/>
        <w:dstrike w:val="0"/>
        <w:color w:val="auto"/>
        <w:sz w:val="20"/>
        <w:szCs w:val="24"/>
        <w:u w:val="none" w:color="000000"/>
        <w:vertAlign w:val="baseline"/>
      </w:rPr>
    </w:lvl>
    <w:lvl w:ilvl="1">
      <w:start w:val="1"/>
      <w:numFmt w:val="decimal"/>
      <w:isLgl/>
      <w:lvlText w:val="%1.%2"/>
      <w:lvlJc w:val="left"/>
      <w:pPr>
        <w:ind w:left="360" w:hanging="360"/>
      </w:pPr>
      <w:rPr>
        <w:rFonts w:hint="default"/>
        <w:sz w:val="18"/>
      </w:rPr>
    </w:lvl>
    <w:lvl w:ilvl="2">
      <w:start w:val="1"/>
      <w:numFmt w:val="decimal"/>
      <w:isLgl/>
      <w:lvlText w:val="%1.%2.%3"/>
      <w:lvlJc w:val="left"/>
      <w:pPr>
        <w:ind w:left="720" w:hanging="720"/>
      </w:pPr>
      <w:rPr>
        <w:rFonts w:hint="default"/>
        <w:sz w:val="18"/>
      </w:rPr>
    </w:lvl>
    <w:lvl w:ilvl="3">
      <w:start w:val="1"/>
      <w:numFmt w:val="decimal"/>
      <w:isLgl/>
      <w:lvlText w:val="%1.%2.%3.%4"/>
      <w:lvlJc w:val="left"/>
      <w:pPr>
        <w:ind w:left="720" w:hanging="720"/>
      </w:pPr>
      <w:rPr>
        <w:rFonts w:hint="default"/>
        <w:sz w:val="18"/>
      </w:rPr>
    </w:lvl>
    <w:lvl w:ilvl="4">
      <w:start w:val="1"/>
      <w:numFmt w:val="decimal"/>
      <w:isLgl/>
      <w:lvlText w:val="%1.%2.%3.%4.%5"/>
      <w:lvlJc w:val="left"/>
      <w:pPr>
        <w:ind w:left="1080" w:hanging="1080"/>
      </w:pPr>
      <w:rPr>
        <w:rFonts w:hint="default"/>
        <w:sz w:val="18"/>
      </w:rPr>
    </w:lvl>
    <w:lvl w:ilvl="5">
      <w:start w:val="1"/>
      <w:numFmt w:val="decimal"/>
      <w:isLgl/>
      <w:lvlText w:val="%1.%2.%3.%4.%5.%6"/>
      <w:lvlJc w:val="left"/>
      <w:pPr>
        <w:ind w:left="1080" w:hanging="1080"/>
      </w:pPr>
      <w:rPr>
        <w:rFonts w:hint="default"/>
        <w:sz w:val="18"/>
      </w:rPr>
    </w:lvl>
    <w:lvl w:ilvl="6">
      <w:start w:val="1"/>
      <w:numFmt w:val="decimal"/>
      <w:isLgl/>
      <w:lvlText w:val="%1.%2.%3.%4.%5.%6.%7"/>
      <w:lvlJc w:val="left"/>
      <w:pPr>
        <w:ind w:left="1440" w:hanging="1440"/>
      </w:pPr>
      <w:rPr>
        <w:rFonts w:hint="default"/>
        <w:sz w:val="18"/>
      </w:rPr>
    </w:lvl>
    <w:lvl w:ilvl="7">
      <w:start w:val="1"/>
      <w:numFmt w:val="decimal"/>
      <w:isLgl/>
      <w:lvlText w:val="%1.%2.%3.%4.%5.%6.%7.%8"/>
      <w:lvlJc w:val="left"/>
      <w:pPr>
        <w:ind w:left="1440" w:hanging="1440"/>
      </w:pPr>
      <w:rPr>
        <w:rFonts w:hint="default"/>
        <w:sz w:val="18"/>
      </w:rPr>
    </w:lvl>
    <w:lvl w:ilvl="8">
      <w:start w:val="1"/>
      <w:numFmt w:val="decimal"/>
      <w:isLgl/>
      <w:lvlText w:val="%1.%2.%3.%4.%5.%6.%7.%8.%9"/>
      <w:lvlJc w:val="left"/>
      <w:pPr>
        <w:ind w:left="1800" w:hanging="1800"/>
      </w:pPr>
      <w:rPr>
        <w:rFonts w:hint="default"/>
        <w:sz w:val="18"/>
      </w:rPr>
    </w:lvl>
  </w:abstractNum>
  <w:abstractNum w:abstractNumId="32" w15:restartNumberingAfterBreak="0">
    <w:nsid w:val="77EC66E6"/>
    <w:multiLevelType w:val="hybridMultilevel"/>
    <w:tmpl w:val="94F2A4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B5251F"/>
    <w:multiLevelType w:val="hybridMultilevel"/>
    <w:tmpl w:val="BC84CE86"/>
    <w:lvl w:ilvl="0" w:tplc="73DC20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039D5"/>
    <w:multiLevelType w:val="hybridMultilevel"/>
    <w:tmpl w:val="C4F690C8"/>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5217833">
    <w:abstractNumId w:val="30"/>
  </w:num>
  <w:num w:numId="2" w16cid:durableId="1333988503">
    <w:abstractNumId w:val="16"/>
  </w:num>
  <w:num w:numId="3" w16cid:durableId="911230988">
    <w:abstractNumId w:val="25"/>
  </w:num>
  <w:num w:numId="4" w16cid:durableId="1126315169">
    <w:abstractNumId w:val="23"/>
  </w:num>
  <w:num w:numId="5" w16cid:durableId="164321188">
    <w:abstractNumId w:val="20"/>
  </w:num>
  <w:num w:numId="6" w16cid:durableId="1824815050">
    <w:abstractNumId w:val="31"/>
  </w:num>
  <w:num w:numId="7" w16cid:durableId="997463917">
    <w:abstractNumId w:val="18"/>
  </w:num>
  <w:num w:numId="8" w16cid:durableId="688794456">
    <w:abstractNumId w:val="4"/>
  </w:num>
  <w:num w:numId="9" w16cid:durableId="950821478">
    <w:abstractNumId w:val="19"/>
  </w:num>
  <w:num w:numId="10" w16cid:durableId="1182012041">
    <w:abstractNumId w:val="32"/>
  </w:num>
  <w:num w:numId="11" w16cid:durableId="478958899">
    <w:abstractNumId w:val="22"/>
  </w:num>
  <w:num w:numId="12" w16cid:durableId="394204906">
    <w:abstractNumId w:val="10"/>
  </w:num>
  <w:num w:numId="13" w16cid:durableId="925723257">
    <w:abstractNumId w:val="29"/>
  </w:num>
  <w:num w:numId="14" w16cid:durableId="148252653">
    <w:abstractNumId w:val="6"/>
  </w:num>
  <w:num w:numId="15" w16cid:durableId="689185465">
    <w:abstractNumId w:val="12"/>
  </w:num>
  <w:num w:numId="16" w16cid:durableId="1722511369">
    <w:abstractNumId w:val="21"/>
  </w:num>
  <w:num w:numId="17" w16cid:durableId="1933001775">
    <w:abstractNumId w:val="13"/>
  </w:num>
  <w:num w:numId="18" w16cid:durableId="1669475282">
    <w:abstractNumId w:val="27"/>
  </w:num>
  <w:num w:numId="19" w16cid:durableId="813525223">
    <w:abstractNumId w:val="14"/>
  </w:num>
  <w:num w:numId="20" w16cid:durableId="1284462986">
    <w:abstractNumId w:val="5"/>
  </w:num>
  <w:num w:numId="21" w16cid:durableId="256257014">
    <w:abstractNumId w:val="33"/>
  </w:num>
  <w:num w:numId="22" w16cid:durableId="572812893">
    <w:abstractNumId w:val="0"/>
  </w:num>
  <w:num w:numId="23" w16cid:durableId="1626809878">
    <w:abstractNumId w:val="34"/>
  </w:num>
  <w:num w:numId="24" w16cid:durableId="11955911">
    <w:abstractNumId w:val="28"/>
  </w:num>
  <w:num w:numId="25" w16cid:durableId="1940672969">
    <w:abstractNumId w:val="1"/>
  </w:num>
  <w:num w:numId="26" w16cid:durableId="362095704">
    <w:abstractNumId w:val="3"/>
  </w:num>
  <w:num w:numId="27" w16cid:durableId="744112390">
    <w:abstractNumId w:val="17"/>
  </w:num>
  <w:num w:numId="28" w16cid:durableId="1957058321">
    <w:abstractNumId w:val="7"/>
  </w:num>
  <w:num w:numId="29" w16cid:durableId="1408305175">
    <w:abstractNumId w:val="9"/>
  </w:num>
  <w:num w:numId="30" w16cid:durableId="782774704">
    <w:abstractNumId w:val="24"/>
  </w:num>
  <w:num w:numId="31" w16cid:durableId="123549222">
    <w:abstractNumId w:val="15"/>
  </w:num>
  <w:num w:numId="32" w16cid:durableId="267738645">
    <w:abstractNumId w:val="26"/>
  </w:num>
  <w:num w:numId="33" w16cid:durableId="122426301">
    <w:abstractNumId w:val="11"/>
  </w:num>
  <w:num w:numId="34" w16cid:durableId="440075255">
    <w:abstractNumId w:val="8"/>
  </w:num>
  <w:num w:numId="35" w16cid:durableId="783814809">
    <w:abstractNumId w:val="30"/>
  </w:num>
  <w:num w:numId="36" w16cid:durableId="586502173">
    <w:abstractNumId w:val="30"/>
  </w:num>
  <w:num w:numId="37" w16cid:durableId="6201149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12"/>
    <w:rsid w:val="000128A2"/>
    <w:rsid w:val="0001312A"/>
    <w:rsid w:val="00034C8E"/>
    <w:rsid w:val="00036A8B"/>
    <w:rsid w:val="000500BB"/>
    <w:rsid w:val="0005418C"/>
    <w:rsid w:val="000603D2"/>
    <w:rsid w:val="00062108"/>
    <w:rsid w:val="0006700C"/>
    <w:rsid w:val="0007052F"/>
    <w:rsid w:val="00072746"/>
    <w:rsid w:val="00075C52"/>
    <w:rsid w:val="00081472"/>
    <w:rsid w:val="000821E8"/>
    <w:rsid w:val="000837FD"/>
    <w:rsid w:val="00085970"/>
    <w:rsid w:val="00086259"/>
    <w:rsid w:val="00090097"/>
    <w:rsid w:val="000935E9"/>
    <w:rsid w:val="000A17A5"/>
    <w:rsid w:val="000A1ADC"/>
    <w:rsid w:val="000A3825"/>
    <w:rsid w:val="000B0B7B"/>
    <w:rsid w:val="000B3FAD"/>
    <w:rsid w:val="000B4ABA"/>
    <w:rsid w:val="000D0239"/>
    <w:rsid w:val="000E61F2"/>
    <w:rsid w:val="000F1973"/>
    <w:rsid w:val="000F5347"/>
    <w:rsid w:val="000F6E29"/>
    <w:rsid w:val="00102A99"/>
    <w:rsid w:val="0010551F"/>
    <w:rsid w:val="00111B0B"/>
    <w:rsid w:val="001256E1"/>
    <w:rsid w:val="00130508"/>
    <w:rsid w:val="00130F0C"/>
    <w:rsid w:val="001311BC"/>
    <w:rsid w:val="00131FAB"/>
    <w:rsid w:val="00133D5B"/>
    <w:rsid w:val="001340F4"/>
    <w:rsid w:val="00136AD3"/>
    <w:rsid w:val="0013728B"/>
    <w:rsid w:val="00140C70"/>
    <w:rsid w:val="0014138B"/>
    <w:rsid w:val="00142234"/>
    <w:rsid w:val="00142419"/>
    <w:rsid w:val="001424A3"/>
    <w:rsid w:val="001429B2"/>
    <w:rsid w:val="00147692"/>
    <w:rsid w:val="001546F0"/>
    <w:rsid w:val="00157018"/>
    <w:rsid w:val="00157A71"/>
    <w:rsid w:val="0016763B"/>
    <w:rsid w:val="00171039"/>
    <w:rsid w:val="00172FBA"/>
    <w:rsid w:val="0017755E"/>
    <w:rsid w:val="00180F57"/>
    <w:rsid w:val="0018398E"/>
    <w:rsid w:val="0018508C"/>
    <w:rsid w:val="001875F2"/>
    <w:rsid w:val="001972BE"/>
    <w:rsid w:val="001A05B3"/>
    <w:rsid w:val="001A4273"/>
    <w:rsid w:val="001A5573"/>
    <w:rsid w:val="001A5BD9"/>
    <w:rsid w:val="001B626C"/>
    <w:rsid w:val="001C0F73"/>
    <w:rsid w:val="001C3D8E"/>
    <w:rsid w:val="001D022A"/>
    <w:rsid w:val="001D13FD"/>
    <w:rsid w:val="001E05B1"/>
    <w:rsid w:val="001E482D"/>
    <w:rsid w:val="001E6324"/>
    <w:rsid w:val="001F1E0D"/>
    <w:rsid w:val="001F7788"/>
    <w:rsid w:val="00202930"/>
    <w:rsid w:val="0020521E"/>
    <w:rsid w:val="00216F72"/>
    <w:rsid w:val="002171BF"/>
    <w:rsid w:val="00220BF3"/>
    <w:rsid w:val="00227FEC"/>
    <w:rsid w:val="00230687"/>
    <w:rsid w:val="00232299"/>
    <w:rsid w:val="00237FDE"/>
    <w:rsid w:val="002454F5"/>
    <w:rsid w:val="00250F14"/>
    <w:rsid w:val="00251193"/>
    <w:rsid w:val="0025207F"/>
    <w:rsid w:val="00262F96"/>
    <w:rsid w:val="00277DA9"/>
    <w:rsid w:val="0028256E"/>
    <w:rsid w:val="002841C5"/>
    <w:rsid w:val="00291A48"/>
    <w:rsid w:val="00292C69"/>
    <w:rsid w:val="00294E54"/>
    <w:rsid w:val="002A04FD"/>
    <w:rsid w:val="002A66F1"/>
    <w:rsid w:val="002A6D2C"/>
    <w:rsid w:val="002B32E2"/>
    <w:rsid w:val="002B6076"/>
    <w:rsid w:val="002C7F88"/>
    <w:rsid w:val="002D0B28"/>
    <w:rsid w:val="002D32CF"/>
    <w:rsid w:val="002D69C2"/>
    <w:rsid w:val="002E32B4"/>
    <w:rsid w:val="002E51B3"/>
    <w:rsid w:val="002F02EC"/>
    <w:rsid w:val="002F0484"/>
    <w:rsid w:val="002F4825"/>
    <w:rsid w:val="002F5D61"/>
    <w:rsid w:val="003023B8"/>
    <w:rsid w:val="0030273F"/>
    <w:rsid w:val="003042D6"/>
    <w:rsid w:val="00306860"/>
    <w:rsid w:val="00317AFA"/>
    <w:rsid w:val="00320F73"/>
    <w:rsid w:val="003271FD"/>
    <w:rsid w:val="003317E3"/>
    <w:rsid w:val="003320A2"/>
    <w:rsid w:val="0034764B"/>
    <w:rsid w:val="00351FA9"/>
    <w:rsid w:val="003538E8"/>
    <w:rsid w:val="003572E9"/>
    <w:rsid w:val="0037082D"/>
    <w:rsid w:val="003812A6"/>
    <w:rsid w:val="00382886"/>
    <w:rsid w:val="00385509"/>
    <w:rsid w:val="0039240F"/>
    <w:rsid w:val="0039478B"/>
    <w:rsid w:val="003A08C0"/>
    <w:rsid w:val="003B1080"/>
    <w:rsid w:val="003B2244"/>
    <w:rsid w:val="003B35D3"/>
    <w:rsid w:val="003B4998"/>
    <w:rsid w:val="003C4499"/>
    <w:rsid w:val="003C7CCB"/>
    <w:rsid w:val="003D1423"/>
    <w:rsid w:val="003D3B23"/>
    <w:rsid w:val="003E0233"/>
    <w:rsid w:val="003E0C73"/>
    <w:rsid w:val="003E2237"/>
    <w:rsid w:val="003E3FF7"/>
    <w:rsid w:val="003E4E40"/>
    <w:rsid w:val="003F2CE2"/>
    <w:rsid w:val="003F4543"/>
    <w:rsid w:val="003F688A"/>
    <w:rsid w:val="003F6CB6"/>
    <w:rsid w:val="00400D5D"/>
    <w:rsid w:val="00401CB7"/>
    <w:rsid w:val="00405B1D"/>
    <w:rsid w:val="00412904"/>
    <w:rsid w:val="00423748"/>
    <w:rsid w:val="00426BC7"/>
    <w:rsid w:val="004313A4"/>
    <w:rsid w:val="004323D8"/>
    <w:rsid w:val="0043579C"/>
    <w:rsid w:val="0044602E"/>
    <w:rsid w:val="00451AFF"/>
    <w:rsid w:val="0045466C"/>
    <w:rsid w:val="00455A24"/>
    <w:rsid w:val="00462DDD"/>
    <w:rsid w:val="0046555E"/>
    <w:rsid w:val="0047052F"/>
    <w:rsid w:val="004752C3"/>
    <w:rsid w:val="00483640"/>
    <w:rsid w:val="004846B6"/>
    <w:rsid w:val="00484F35"/>
    <w:rsid w:val="004873D0"/>
    <w:rsid w:val="004876D1"/>
    <w:rsid w:val="0049058D"/>
    <w:rsid w:val="00495EB5"/>
    <w:rsid w:val="004A38DD"/>
    <w:rsid w:val="004A51A2"/>
    <w:rsid w:val="004A6A11"/>
    <w:rsid w:val="004B2BA6"/>
    <w:rsid w:val="004B3767"/>
    <w:rsid w:val="004B5896"/>
    <w:rsid w:val="004B7B18"/>
    <w:rsid w:val="004C0373"/>
    <w:rsid w:val="004C089A"/>
    <w:rsid w:val="004C3BF8"/>
    <w:rsid w:val="004C4705"/>
    <w:rsid w:val="004C5479"/>
    <w:rsid w:val="004D0685"/>
    <w:rsid w:val="004E0DB0"/>
    <w:rsid w:val="004E1ADE"/>
    <w:rsid w:val="004E6084"/>
    <w:rsid w:val="004E7166"/>
    <w:rsid w:val="004F5999"/>
    <w:rsid w:val="00511B76"/>
    <w:rsid w:val="00512AB5"/>
    <w:rsid w:val="00516078"/>
    <w:rsid w:val="00517D68"/>
    <w:rsid w:val="00531E5C"/>
    <w:rsid w:val="00532851"/>
    <w:rsid w:val="005435E6"/>
    <w:rsid w:val="00547149"/>
    <w:rsid w:val="00550D41"/>
    <w:rsid w:val="005545A4"/>
    <w:rsid w:val="00557125"/>
    <w:rsid w:val="00567309"/>
    <w:rsid w:val="00567790"/>
    <w:rsid w:val="005773C1"/>
    <w:rsid w:val="00580F59"/>
    <w:rsid w:val="00581393"/>
    <w:rsid w:val="00581A45"/>
    <w:rsid w:val="00581F10"/>
    <w:rsid w:val="0058539D"/>
    <w:rsid w:val="00586E37"/>
    <w:rsid w:val="005924BB"/>
    <w:rsid w:val="00592FFB"/>
    <w:rsid w:val="005A0A21"/>
    <w:rsid w:val="005A2873"/>
    <w:rsid w:val="005A5165"/>
    <w:rsid w:val="005A531E"/>
    <w:rsid w:val="005B048B"/>
    <w:rsid w:val="005B25DE"/>
    <w:rsid w:val="005C34D7"/>
    <w:rsid w:val="005C3B35"/>
    <w:rsid w:val="005C523B"/>
    <w:rsid w:val="005C7288"/>
    <w:rsid w:val="005D1DB5"/>
    <w:rsid w:val="005D2748"/>
    <w:rsid w:val="005D51C3"/>
    <w:rsid w:val="005D6C49"/>
    <w:rsid w:val="005E4506"/>
    <w:rsid w:val="005E588C"/>
    <w:rsid w:val="005F011E"/>
    <w:rsid w:val="005F0325"/>
    <w:rsid w:val="005F20B6"/>
    <w:rsid w:val="005F28BD"/>
    <w:rsid w:val="005F4235"/>
    <w:rsid w:val="005F6CC3"/>
    <w:rsid w:val="005F6F70"/>
    <w:rsid w:val="006002E7"/>
    <w:rsid w:val="006049EC"/>
    <w:rsid w:val="00612AF3"/>
    <w:rsid w:val="00612D7F"/>
    <w:rsid w:val="00613139"/>
    <w:rsid w:val="006136FE"/>
    <w:rsid w:val="00624261"/>
    <w:rsid w:val="006305D7"/>
    <w:rsid w:val="00634C87"/>
    <w:rsid w:val="0064490A"/>
    <w:rsid w:val="00651B14"/>
    <w:rsid w:val="00651BCC"/>
    <w:rsid w:val="00653DC4"/>
    <w:rsid w:val="0065416E"/>
    <w:rsid w:val="00656935"/>
    <w:rsid w:val="006579F6"/>
    <w:rsid w:val="006706B9"/>
    <w:rsid w:val="0067087C"/>
    <w:rsid w:val="00670FC1"/>
    <w:rsid w:val="006710AB"/>
    <w:rsid w:val="0067166C"/>
    <w:rsid w:val="00671885"/>
    <w:rsid w:val="0067219F"/>
    <w:rsid w:val="006775C7"/>
    <w:rsid w:val="006833C4"/>
    <w:rsid w:val="0069330A"/>
    <w:rsid w:val="00695F9D"/>
    <w:rsid w:val="00696571"/>
    <w:rsid w:val="006A15F1"/>
    <w:rsid w:val="006A299B"/>
    <w:rsid w:val="006A30CD"/>
    <w:rsid w:val="006A7212"/>
    <w:rsid w:val="006C4DC1"/>
    <w:rsid w:val="006C686C"/>
    <w:rsid w:val="006D16B0"/>
    <w:rsid w:val="006D17A6"/>
    <w:rsid w:val="006D1E8A"/>
    <w:rsid w:val="006D2B3A"/>
    <w:rsid w:val="006D59B5"/>
    <w:rsid w:val="006E0E85"/>
    <w:rsid w:val="006E2FC4"/>
    <w:rsid w:val="006F2317"/>
    <w:rsid w:val="006F3B75"/>
    <w:rsid w:val="006F413B"/>
    <w:rsid w:val="006F7C02"/>
    <w:rsid w:val="00701AC5"/>
    <w:rsid w:val="00715B7F"/>
    <w:rsid w:val="00715E00"/>
    <w:rsid w:val="0072034E"/>
    <w:rsid w:val="007308BF"/>
    <w:rsid w:val="007339EB"/>
    <w:rsid w:val="00734BE3"/>
    <w:rsid w:val="00743736"/>
    <w:rsid w:val="0074641C"/>
    <w:rsid w:val="00746FDF"/>
    <w:rsid w:val="007511DF"/>
    <w:rsid w:val="00752FF2"/>
    <w:rsid w:val="007574F5"/>
    <w:rsid w:val="00765810"/>
    <w:rsid w:val="00776454"/>
    <w:rsid w:val="0077718C"/>
    <w:rsid w:val="0077766B"/>
    <w:rsid w:val="00777DE9"/>
    <w:rsid w:val="0078049B"/>
    <w:rsid w:val="00780E6A"/>
    <w:rsid w:val="00785CA3"/>
    <w:rsid w:val="0079216C"/>
    <w:rsid w:val="007A1C6B"/>
    <w:rsid w:val="007A777F"/>
    <w:rsid w:val="007B14C7"/>
    <w:rsid w:val="007C5FB9"/>
    <w:rsid w:val="007C681A"/>
    <w:rsid w:val="007C6DB0"/>
    <w:rsid w:val="007C7004"/>
    <w:rsid w:val="007D1D4E"/>
    <w:rsid w:val="007D4211"/>
    <w:rsid w:val="007D4A30"/>
    <w:rsid w:val="007D6DEA"/>
    <w:rsid w:val="007E0B02"/>
    <w:rsid w:val="007E2166"/>
    <w:rsid w:val="007E2657"/>
    <w:rsid w:val="007E48E0"/>
    <w:rsid w:val="007E5F71"/>
    <w:rsid w:val="007E7EAA"/>
    <w:rsid w:val="0080066B"/>
    <w:rsid w:val="00803364"/>
    <w:rsid w:val="00804A19"/>
    <w:rsid w:val="008067AE"/>
    <w:rsid w:val="00810C4D"/>
    <w:rsid w:val="00815936"/>
    <w:rsid w:val="008255E0"/>
    <w:rsid w:val="00826056"/>
    <w:rsid w:val="0083016A"/>
    <w:rsid w:val="00836DFA"/>
    <w:rsid w:val="00843611"/>
    <w:rsid w:val="00851684"/>
    <w:rsid w:val="00852386"/>
    <w:rsid w:val="00853411"/>
    <w:rsid w:val="0085658A"/>
    <w:rsid w:val="00864298"/>
    <w:rsid w:val="00864658"/>
    <w:rsid w:val="00867F05"/>
    <w:rsid w:val="008733AC"/>
    <w:rsid w:val="0087364D"/>
    <w:rsid w:val="00877214"/>
    <w:rsid w:val="00880EBA"/>
    <w:rsid w:val="00883141"/>
    <w:rsid w:val="0088446D"/>
    <w:rsid w:val="00895854"/>
    <w:rsid w:val="008966CF"/>
    <w:rsid w:val="00897557"/>
    <w:rsid w:val="008A5282"/>
    <w:rsid w:val="008A5C07"/>
    <w:rsid w:val="008A63F6"/>
    <w:rsid w:val="008B11F5"/>
    <w:rsid w:val="008B2B23"/>
    <w:rsid w:val="008B4620"/>
    <w:rsid w:val="008C0517"/>
    <w:rsid w:val="008C24D7"/>
    <w:rsid w:val="008C56E8"/>
    <w:rsid w:val="008D08FD"/>
    <w:rsid w:val="008D2040"/>
    <w:rsid w:val="008D3543"/>
    <w:rsid w:val="008D495C"/>
    <w:rsid w:val="008D5E80"/>
    <w:rsid w:val="008E29B8"/>
    <w:rsid w:val="008E4573"/>
    <w:rsid w:val="008E478F"/>
    <w:rsid w:val="008E513B"/>
    <w:rsid w:val="008E5632"/>
    <w:rsid w:val="008E763F"/>
    <w:rsid w:val="008E7E78"/>
    <w:rsid w:val="008F2741"/>
    <w:rsid w:val="008F2ABA"/>
    <w:rsid w:val="008F3A43"/>
    <w:rsid w:val="008F6EBF"/>
    <w:rsid w:val="00904040"/>
    <w:rsid w:val="00906102"/>
    <w:rsid w:val="00917FB6"/>
    <w:rsid w:val="009311B4"/>
    <w:rsid w:val="00932E8C"/>
    <w:rsid w:val="00940577"/>
    <w:rsid w:val="009407AA"/>
    <w:rsid w:val="0094355E"/>
    <w:rsid w:val="009435AC"/>
    <w:rsid w:val="00943DE4"/>
    <w:rsid w:val="00944ABA"/>
    <w:rsid w:val="00951FB3"/>
    <w:rsid w:val="009549B1"/>
    <w:rsid w:val="00954CEC"/>
    <w:rsid w:val="0095526B"/>
    <w:rsid w:val="00955418"/>
    <w:rsid w:val="0096048B"/>
    <w:rsid w:val="00963FA2"/>
    <w:rsid w:val="00973516"/>
    <w:rsid w:val="00974A10"/>
    <w:rsid w:val="00980511"/>
    <w:rsid w:val="00987C98"/>
    <w:rsid w:val="00991B5D"/>
    <w:rsid w:val="00991E6B"/>
    <w:rsid w:val="009929C6"/>
    <w:rsid w:val="00992D71"/>
    <w:rsid w:val="009A4A56"/>
    <w:rsid w:val="009B2611"/>
    <w:rsid w:val="009B4E8A"/>
    <w:rsid w:val="009B6856"/>
    <w:rsid w:val="009C23F9"/>
    <w:rsid w:val="009C5C51"/>
    <w:rsid w:val="009D1215"/>
    <w:rsid w:val="009D695F"/>
    <w:rsid w:val="009D6DF3"/>
    <w:rsid w:val="009E0541"/>
    <w:rsid w:val="009E0A19"/>
    <w:rsid w:val="009E3CBC"/>
    <w:rsid w:val="009E55CA"/>
    <w:rsid w:val="009E7C12"/>
    <w:rsid w:val="009F3990"/>
    <w:rsid w:val="009F42FD"/>
    <w:rsid w:val="009F751A"/>
    <w:rsid w:val="009F7E41"/>
    <w:rsid w:val="00A01A2F"/>
    <w:rsid w:val="00A0220B"/>
    <w:rsid w:val="00A04A20"/>
    <w:rsid w:val="00A11353"/>
    <w:rsid w:val="00A12913"/>
    <w:rsid w:val="00A165FC"/>
    <w:rsid w:val="00A16FCC"/>
    <w:rsid w:val="00A22EE1"/>
    <w:rsid w:val="00A32F09"/>
    <w:rsid w:val="00A36F19"/>
    <w:rsid w:val="00A4096E"/>
    <w:rsid w:val="00A41867"/>
    <w:rsid w:val="00A42411"/>
    <w:rsid w:val="00A424CB"/>
    <w:rsid w:val="00A44D56"/>
    <w:rsid w:val="00A54161"/>
    <w:rsid w:val="00A54771"/>
    <w:rsid w:val="00A55EC6"/>
    <w:rsid w:val="00A56308"/>
    <w:rsid w:val="00A572FB"/>
    <w:rsid w:val="00A66D1C"/>
    <w:rsid w:val="00A67691"/>
    <w:rsid w:val="00A774C5"/>
    <w:rsid w:val="00A827F9"/>
    <w:rsid w:val="00A86682"/>
    <w:rsid w:val="00A90060"/>
    <w:rsid w:val="00A90796"/>
    <w:rsid w:val="00A920F0"/>
    <w:rsid w:val="00A9210E"/>
    <w:rsid w:val="00A92274"/>
    <w:rsid w:val="00A928B4"/>
    <w:rsid w:val="00A96061"/>
    <w:rsid w:val="00AA1EC4"/>
    <w:rsid w:val="00AA4B97"/>
    <w:rsid w:val="00AB06C3"/>
    <w:rsid w:val="00AB29DA"/>
    <w:rsid w:val="00AB2E4D"/>
    <w:rsid w:val="00AB3772"/>
    <w:rsid w:val="00AC141D"/>
    <w:rsid w:val="00AC2548"/>
    <w:rsid w:val="00AC3169"/>
    <w:rsid w:val="00AD126A"/>
    <w:rsid w:val="00AD7CC1"/>
    <w:rsid w:val="00AE15DA"/>
    <w:rsid w:val="00AE3C4D"/>
    <w:rsid w:val="00AE7386"/>
    <w:rsid w:val="00AF50FD"/>
    <w:rsid w:val="00AF60AD"/>
    <w:rsid w:val="00B006AC"/>
    <w:rsid w:val="00B00CF4"/>
    <w:rsid w:val="00B10CB9"/>
    <w:rsid w:val="00B12A9B"/>
    <w:rsid w:val="00B17212"/>
    <w:rsid w:val="00B17DD2"/>
    <w:rsid w:val="00B20FEE"/>
    <w:rsid w:val="00B22940"/>
    <w:rsid w:val="00B265DD"/>
    <w:rsid w:val="00B316A5"/>
    <w:rsid w:val="00B40C6A"/>
    <w:rsid w:val="00B45A1F"/>
    <w:rsid w:val="00B5172D"/>
    <w:rsid w:val="00B53171"/>
    <w:rsid w:val="00B54AFC"/>
    <w:rsid w:val="00B60C95"/>
    <w:rsid w:val="00B64676"/>
    <w:rsid w:val="00B6532C"/>
    <w:rsid w:val="00B65C15"/>
    <w:rsid w:val="00B7070C"/>
    <w:rsid w:val="00B70D73"/>
    <w:rsid w:val="00B75A59"/>
    <w:rsid w:val="00B7612F"/>
    <w:rsid w:val="00B80897"/>
    <w:rsid w:val="00B82551"/>
    <w:rsid w:val="00B87A04"/>
    <w:rsid w:val="00B901AC"/>
    <w:rsid w:val="00B92137"/>
    <w:rsid w:val="00B95899"/>
    <w:rsid w:val="00BB46EA"/>
    <w:rsid w:val="00BC1A06"/>
    <w:rsid w:val="00BC7A29"/>
    <w:rsid w:val="00BD25A3"/>
    <w:rsid w:val="00BD2BC8"/>
    <w:rsid w:val="00BD7BB1"/>
    <w:rsid w:val="00BE3CAF"/>
    <w:rsid w:val="00BE448A"/>
    <w:rsid w:val="00BE4D18"/>
    <w:rsid w:val="00BF0D89"/>
    <w:rsid w:val="00BF20CF"/>
    <w:rsid w:val="00BF2FF8"/>
    <w:rsid w:val="00C0055E"/>
    <w:rsid w:val="00C044C4"/>
    <w:rsid w:val="00C048D8"/>
    <w:rsid w:val="00C05387"/>
    <w:rsid w:val="00C11269"/>
    <w:rsid w:val="00C16712"/>
    <w:rsid w:val="00C24342"/>
    <w:rsid w:val="00C24A50"/>
    <w:rsid w:val="00C26BB8"/>
    <w:rsid w:val="00C27EC0"/>
    <w:rsid w:val="00C32ED8"/>
    <w:rsid w:val="00C32FCD"/>
    <w:rsid w:val="00C352F4"/>
    <w:rsid w:val="00C5535A"/>
    <w:rsid w:val="00C66EB0"/>
    <w:rsid w:val="00C84346"/>
    <w:rsid w:val="00C84E96"/>
    <w:rsid w:val="00C92636"/>
    <w:rsid w:val="00C958C1"/>
    <w:rsid w:val="00C97235"/>
    <w:rsid w:val="00CA6321"/>
    <w:rsid w:val="00CA6E8E"/>
    <w:rsid w:val="00CB0097"/>
    <w:rsid w:val="00CC05EF"/>
    <w:rsid w:val="00CC0C84"/>
    <w:rsid w:val="00CC1178"/>
    <w:rsid w:val="00CC1D29"/>
    <w:rsid w:val="00CC248F"/>
    <w:rsid w:val="00CC4411"/>
    <w:rsid w:val="00CC4F3C"/>
    <w:rsid w:val="00CD070E"/>
    <w:rsid w:val="00CD0D00"/>
    <w:rsid w:val="00CE2738"/>
    <w:rsid w:val="00CF40AB"/>
    <w:rsid w:val="00CF7F26"/>
    <w:rsid w:val="00D01F5C"/>
    <w:rsid w:val="00D024F5"/>
    <w:rsid w:val="00D04896"/>
    <w:rsid w:val="00D04FC2"/>
    <w:rsid w:val="00D061BB"/>
    <w:rsid w:val="00D126BD"/>
    <w:rsid w:val="00D126C2"/>
    <w:rsid w:val="00D14403"/>
    <w:rsid w:val="00D15912"/>
    <w:rsid w:val="00D2048E"/>
    <w:rsid w:val="00D21129"/>
    <w:rsid w:val="00D212E5"/>
    <w:rsid w:val="00D33A99"/>
    <w:rsid w:val="00D34D84"/>
    <w:rsid w:val="00D4138D"/>
    <w:rsid w:val="00D427C3"/>
    <w:rsid w:val="00D5081B"/>
    <w:rsid w:val="00D514E9"/>
    <w:rsid w:val="00D57AB0"/>
    <w:rsid w:val="00D6317B"/>
    <w:rsid w:val="00D658BD"/>
    <w:rsid w:val="00D66A01"/>
    <w:rsid w:val="00D75DA5"/>
    <w:rsid w:val="00D75FE9"/>
    <w:rsid w:val="00D76F3F"/>
    <w:rsid w:val="00D77857"/>
    <w:rsid w:val="00D85292"/>
    <w:rsid w:val="00D904CB"/>
    <w:rsid w:val="00D9070B"/>
    <w:rsid w:val="00D92410"/>
    <w:rsid w:val="00D9506F"/>
    <w:rsid w:val="00D97823"/>
    <w:rsid w:val="00DA259B"/>
    <w:rsid w:val="00DA32BD"/>
    <w:rsid w:val="00DA3DC0"/>
    <w:rsid w:val="00DA61EA"/>
    <w:rsid w:val="00DB14FA"/>
    <w:rsid w:val="00DB4697"/>
    <w:rsid w:val="00DC07E8"/>
    <w:rsid w:val="00DC16A7"/>
    <w:rsid w:val="00DD512E"/>
    <w:rsid w:val="00DE0AB7"/>
    <w:rsid w:val="00DE6379"/>
    <w:rsid w:val="00DE6C5A"/>
    <w:rsid w:val="00DE7496"/>
    <w:rsid w:val="00DE7B3B"/>
    <w:rsid w:val="00DF009D"/>
    <w:rsid w:val="00E2126D"/>
    <w:rsid w:val="00E24E50"/>
    <w:rsid w:val="00E26A37"/>
    <w:rsid w:val="00E439A0"/>
    <w:rsid w:val="00E456A1"/>
    <w:rsid w:val="00E46875"/>
    <w:rsid w:val="00E46B01"/>
    <w:rsid w:val="00E545C6"/>
    <w:rsid w:val="00E57846"/>
    <w:rsid w:val="00E62A58"/>
    <w:rsid w:val="00E651C4"/>
    <w:rsid w:val="00E66F87"/>
    <w:rsid w:val="00E71228"/>
    <w:rsid w:val="00E76DD4"/>
    <w:rsid w:val="00E918C6"/>
    <w:rsid w:val="00E9385E"/>
    <w:rsid w:val="00E945F4"/>
    <w:rsid w:val="00E956CB"/>
    <w:rsid w:val="00EA0F39"/>
    <w:rsid w:val="00EA181F"/>
    <w:rsid w:val="00EB04B6"/>
    <w:rsid w:val="00EB2332"/>
    <w:rsid w:val="00EC41F8"/>
    <w:rsid w:val="00EC69DC"/>
    <w:rsid w:val="00ED2BF0"/>
    <w:rsid w:val="00ED35CE"/>
    <w:rsid w:val="00ED585B"/>
    <w:rsid w:val="00ED5FD2"/>
    <w:rsid w:val="00ED7404"/>
    <w:rsid w:val="00EE2C2F"/>
    <w:rsid w:val="00F1414A"/>
    <w:rsid w:val="00F1763B"/>
    <w:rsid w:val="00F258F6"/>
    <w:rsid w:val="00F26D60"/>
    <w:rsid w:val="00F3003B"/>
    <w:rsid w:val="00F305A9"/>
    <w:rsid w:val="00F3125C"/>
    <w:rsid w:val="00F31463"/>
    <w:rsid w:val="00F326FD"/>
    <w:rsid w:val="00F3427F"/>
    <w:rsid w:val="00F37C1A"/>
    <w:rsid w:val="00F4337F"/>
    <w:rsid w:val="00F44003"/>
    <w:rsid w:val="00F466FD"/>
    <w:rsid w:val="00F52CF4"/>
    <w:rsid w:val="00F55D4B"/>
    <w:rsid w:val="00F61F20"/>
    <w:rsid w:val="00F6506E"/>
    <w:rsid w:val="00F65DA6"/>
    <w:rsid w:val="00F74385"/>
    <w:rsid w:val="00F7714D"/>
    <w:rsid w:val="00F81AF4"/>
    <w:rsid w:val="00F84703"/>
    <w:rsid w:val="00F86024"/>
    <w:rsid w:val="00F932F4"/>
    <w:rsid w:val="00F93E35"/>
    <w:rsid w:val="00F947DA"/>
    <w:rsid w:val="00FA1F12"/>
    <w:rsid w:val="00FA2C95"/>
    <w:rsid w:val="00FA3292"/>
    <w:rsid w:val="00FA41B6"/>
    <w:rsid w:val="00FA437F"/>
    <w:rsid w:val="00FA62C2"/>
    <w:rsid w:val="00FA7EA1"/>
    <w:rsid w:val="00FB7392"/>
    <w:rsid w:val="00FC097C"/>
    <w:rsid w:val="00FC25C2"/>
    <w:rsid w:val="00FC4BAD"/>
    <w:rsid w:val="00FC7705"/>
    <w:rsid w:val="00FD29F7"/>
    <w:rsid w:val="00FD348C"/>
    <w:rsid w:val="00FD3722"/>
    <w:rsid w:val="00FD5DAF"/>
    <w:rsid w:val="00FD7051"/>
    <w:rsid w:val="00FE2550"/>
    <w:rsid w:val="00FE35A4"/>
    <w:rsid w:val="00FE37BA"/>
    <w:rsid w:val="00FE4004"/>
    <w:rsid w:val="00FE4EF6"/>
    <w:rsid w:val="00FF1C11"/>
    <w:rsid w:val="00FF2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EFC1"/>
  <w15:docId w15:val="{10304204-D6A7-414D-8D82-4304F31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0E"/>
    <w:pPr>
      <w:keepNext/>
      <w:keepLines/>
      <w:spacing w:after="120" w:line="276" w:lineRule="auto"/>
      <w:jc w:val="both"/>
    </w:pPr>
    <w:rPr>
      <w:rFonts w:ascii="Arial" w:hAnsi="Arial"/>
    </w:rPr>
  </w:style>
  <w:style w:type="paragraph" w:styleId="Titre1">
    <w:name w:val="heading 1"/>
    <w:basedOn w:val="Normal"/>
    <w:next w:val="Text1"/>
    <w:link w:val="Titre1Car"/>
    <w:autoRedefine/>
    <w:qFormat/>
    <w:rsid w:val="00653DC4"/>
    <w:pPr>
      <w:spacing w:before="120" w:line="240" w:lineRule="auto"/>
      <w:jc w:val="center"/>
      <w:outlineLvl w:val="0"/>
    </w:pPr>
    <w:rPr>
      <w:rFonts w:eastAsia="Times New Roman" w:cs="Arial"/>
      <w:b/>
      <w:snapToGrid w:val="0"/>
      <w:color w:val="0070C0"/>
      <w:kern w:val="28"/>
      <w:sz w:val="24"/>
      <w:lang w:eastAsia="en-GB"/>
    </w:rPr>
  </w:style>
  <w:style w:type="paragraph" w:styleId="Titre2">
    <w:name w:val="heading 2"/>
    <w:basedOn w:val="Normal"/>
    <w:next w:val="Text2"/>
    <w:link w:val="Titre2Car"/>
    <w:autoRedefine/>
    <w:qFormat/>
    <w:rsid w:val="00086259"/>
    <w:pPr>
      <w:numPr>
        <w:ilvl w:val="1"/>
        <w:numId w:val="1"/>
      </w:numPr>
      <w:spacing w:before="240" w:after="240" w:line="240" w:lineRule="auto"/>
      <w:outlineLvl w:val="1"/>
    </w:pPr>
    <w:rPr>
      <w:rFonts w:eastAsia="Times New Roman" w:cs="Times New Roman"/>
      <w:b/>
      <w:smallCaps/>
      <w:snapToGrid w:val="0"/>
      <w:color w:val="002060"/>
      <w:sz w:val="24"/>
      <w:lang w:eastAsia="en-GB"/>
    </w:rPr>
  </w:style>
  <w:style w:type="paragraph" w:styleId="Titre3">
    <w:name w:val="heading 3"/>
    <w:basedOn w:val="Normal"/>
    <w:next w:val="Normal"/>
    <w:link w:val="Titre3Car"/>
    <w:autoRedefine/>
    <w:qFormat/>
    <w:rsid w:val="003D1423"/>
    <w:pPr>
      <w:numPr>
        <w:ilvl w:val="2"/>
        <w:numId w:val="1"/>
      </w:numPr>
      <w:spacing w:before="120"/>
      <w:outlineLvl w:val="2"/>
    </w:pPr>
    <w:rPr>
      <w:rFonts w:eastAsia="Times New Roman" w:cs="Times New Roman"/>
      <w:b/>
      <w:szCs w:val="24"/>
      <w:lang w:eastAsia="en-GB"/>
    </w:rPr>
  </w:style>
  <w:style w:type="paragraph" w:styleId="Titre4">
    <w:name w:val="heading 4"/>
    <w:aliases w:val="List Format"/>
    <w:basedOn w:val="Normal"/>
    <w:next w:val="Text4"/>
    <w:link w:val="Titre4Car"/>
    <w:uiPriority w:val="9"/>
    <w:qFormat/>
    <w:rsid w:val="00C16712"/>
    <w:pPr>
      <w:numPr>
        <w:ilvl w:val="3"/>
        <w:numId w:val="1"/>
      </w:numPr>
      <w:spacing w:after="240" w:line="240" w:lineRule="auto"/>
      <w:outlineLvl w:val="3"/>
    </w:pPr>
    <w:rPr>
      <w:rFonts w:eastAsia="Times New Roman" w:cs="Times New Roman"/>
      <w:szCs w:val="20"/>
      <w:lang w:eastAsia="en-GB"/>
    </w:rPr>
  </w:style>
  <w:style w:type="paragraph" w:styleId="Titre5">
    <w:name w:val="heading 5"/>
    <w:basedOn w:val="Normal"/>
    <w:next w:val="Normal"/>
    <w:link w:val="Titre5Car"/>
    <w:qFormat/>
    <w:rsid w:val="00C16712"/>
    <w:pPr>
      <w:numPr>
        <w:ilvl w:val="4"/>
        <w:numId w:val="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Titre6">
    <w:name w:val="heading 6"/>
    <w:basedOn w:val="Normal"/>
    <w:next w:val="Normal"/>
    <w:link w:val="Titre6Car"/>
    <w:qFormat/>
    <w:rsid w:val="00C16712"/>
    <w:pPr>
      <w:numPr>
        <w:ilvl w:val="5"/>
        <w:numId w:val="1"/>
      </w:numPr>
      <w:spacing w:before="240" w:after="60" w:line="240" w:lineRule="auto"/>
      <w:outlineLvl w:val="5"/>
    </w:pPr>
    <w:rPr>
      <w:rFonts w:ascii="Times New Roman" w:eastAsia="Times New Roman" w:hAnsi="Times New Roman" w:cs="Times New Roman"/>
      <w:b/>
      <w:bCs/>
      <w:lang w:eastAsia="en-GB"/>
    </w:rPr>
  </w:style>
  <w:style w:type="paragraph" w:styleId="Titre7">
    <w:name w:val="heading 7"/>
    <w:basedOn w:val="Normal"/>
    <w:next w:val="Normal"/>
    <w:link w:val="Titre7Car"/>
    <w:qFormat/>
    <w:rsid w:val="00C16712"/>
    <w:pPr>
      <w:numPr>
        <w:ilvl w:val="6"/>
        <w:numId w:val="1"/>
      </w:numPr>
      <w:spacing w:before="240" w:after="60" w:line="240" w:lineRule="auto"/>
      <w:outlineLvl w:val="6"/>
    </w:pPr>
    <w:rPr>
      <w:rFonts w:ascii="Times New Roman" w:eastAsia="Times New Roman" w:hAnsi="Times New Roman" w:cs="Times New Roman"/>
      <w:sz w:val="24"/>
      <w:szCs w:val="24"/>
      <w:lang w:eastAsia="en-GB"/>
    </w:rPr>
  </w:style>
  <w:style w:type="paragraph" w:styleId="Titre8">
    <w:name w:val="heading 8"/>
    <w:basedOn w:val="Normal"/>
    <w:next w:val="Normal"/>
    <w:link w:val="Titre8Car"/>
    <w:qFormat/>
    <w:rsid w:val="00C16712"/>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Titre9">
    <w:name w:val="heading 9"/>
    <w:basedOn w:val="Normal"/>
    <w:next w:val="Normal"/>
    <w:link w:val="Titre9Car"/>
    <w:qFormat/>
    <w:rsid w:val="00C16712"/>
    <w:pPr>
      <w:numPr>
        <w:ilvl w:val="8"/>
        <w:numId w:val="1"/>
      </w:numPr>
      <w:spacing w:before="240" w:after="60" w:line="240" w:lineRule="auto"/>
      <w:outlineLvl w:val="8"/>
    </w:pPr>
    <w:rPr>
      <w:rFonts w:eastAsia="Times New Roman" w:cs="Arial"/>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3DC4"/>
    <w:rPr>
      <w:rFonts w:ascii="Arial" w:eastAsia="Times New Roman" w:hAnsi="Arial" w:cs="Arial"/>
      <w:b/>
      <w:snapToGrid w:val="0"/>
      <w:color w:val="0070C0"/>
      <w:kern w:val="28"/>
      <w:sz w:val="24"/>
      <w:lang w:eastAsia="en-GB"/>
    </w:rPr>
  </w:style>
  <w:style w:type="character" w:customStyle="1" w:styleId="Titre2Car">
    <w:name w:val="Titre 2 Car"/>
    <w:basedOn w:val="Policepardfaut"/>
    <w:link w:val="Titre2"/>
    <w:rsid w:val="00086259"/>
    <w:rPr>
      <w:rFonts w:ascii="Arial" w:eastAsia="Times New Roman" w:hAnsi="Arial" w:cs="Times New Roman"/>
      <w:b/>
      <w:smallCaps/>
      <w:snapToGrid w:val="0"/>
      <w:color w:val="002060"/>
      <w:sz w:val="24"/>
      <w:lang w:eastAsia="en-GB"/>
    </w:rPr>
  </w:style>
  <w:style w:type="character" w:customStyle="1" w:styleId="Titre3Car">
    <w:name w:val="Titre 3 Car"/>
    <w:basedOn w:val="Policepardfaut"/>
    <w:link w:val="Titre3"/>
    <w:rsid w:val="003D1423"/>
    <w:rPr>
      <w:rFonts w:ascii="Arial" w:eastAsia="Times New Roman" w:hAnsi="Arial" w:cs="Times New Roman"/>
      <w:b/>
      <w:szCs w:val="24"/>
      <w:lang w:eastAsia="en-GB"/>
    </w:rPr>
  </w:style>
  <w:style w:type="character" w:customStyle="1" w:styleId="Titre4Car">
    <w:name w:val="Titre 4 Car"/>
    <w:aliases w:val="List Format Car"/>
    <w:basedOn w:val="Policepardfaut"/>
    <w:link w:val="Titre4"/>
    <w:uiPriority w:val="9"/>
    <w:rsid w:val="00C16712"/>
    <w:rPr>
      <w:rFonts w:ascii="Arial" w:eastAsia="Times New Roman" w:hAnsi="Arial" w:cs="Times New Roman"/>
      <w:szCs w:val="20"/>
      <w:lang w:eastAsia="en-GB"/>
    </w:rPr>
  </w:style>
  <w:style w:type="character" w:customStyle="1" w:styleId="Titre5Car">
    <w:name w:val="Titre 5 Car"/>
    <w:basedOn w:val="Policepardfaut"/>
    <w:link w:val="Titre5"/>
    <w:rsid w:val="00C16712"/>
    <w:rPr>
      <w:rFonts w:ascii="Times New Roman" w:eastAsia="Times New Roman" w:hAnsi="Times New Roman" w:cs="Times New Roman"/>
      <w:b/>
      <w:bCs/>
      <w:i/>
      <w:iCs/>
      <w:sz w:val="26"/>
      <w:szCs w:val="26"/>
      <w:lang w:eastAsia="en-GB"/>
    </w:rPr>
  </w:style>
  <w:style w:type="character" w:customStyle="1" w:styleId="Titre6Car">
    <w:name w:val="Titre 6 Car"/>
    <w:basedOn w:val="Policepardfaut"/>
    <w:link w:val="Titre6"/>
    <w:rsid w:val="00C16712"/>
    <w:rPr>
      <w:rFonts w:ascii="Times New Roman" w:eastAsia="Times New Roman" w:hAnsi="Times New Roman" w:cs="Times New Roman"/>
      <w:b/>
      <w:bCs/>
      <w:lang w:eastAsia="en-GB"/>
    </w:rPr>
  </w:style>
  <w:style w:type="character" w:customStyle="1" w:styleId="Titre7Car">
    <w:name w:val="Titre 7 Car"/>
    <w:basedOn w:val="Policepardfaut"/>
    <w:link w:val="Titre7"/>
    <w:rsid w:val="00C16712"/>
    <w:rPr>
      <w:rFonts w:ascii="Times New Roman" w:eastAsia="Times New Roman" w:hAnsi="Times New Roman" w:cs="Times New Roman"/>
      <w:sz w:val="24"/>
      <w:szCs w:val="24"/>
      <w:lang w:eastAsia="en-GB"/>
    </w:rPr>
  </w:style>
  <w:style w:type="character" w:customStyle="1" w:styleId="Titre8Car">
    <w:name w:val="Titre 8 Car"/>
    <w:basedOn w:val="Policepardfaut"/>
    <w:link w:val="Titre8"/>
    <w:rsid w:val="00C16712"/>
    <w:rPr>
      <w:rFonts w:ascii="Times New Roman" w:eastAsia="Times New Roman" w:hAnsi="Times New Roman" w:cs="Times New Roman"/>
      <w:i/>
      <w:iCs/>
      <w:sz w:val="24"/>
      <w:szCs w:val="24"/>
      <w:lang w:eastAsia="en-GB"/>
    </w:rPr>
  </w:style>
  <w:style w:type="character" w:customStyle="1" w:styleId="Titre9Car">
    <w:name w:val="Titre 9 Car"/>
    <w:basedOn w:val="Policepardfaut"/>
    <w:link w:val="Titre9"/>
    <w:rsid w:val="00C16712"/>
    <w:rPr>
      <w:rFonts w:ascii="Arial" w:eastAsia="Times New Roman" w:hAnsi="Arial" w:cs="Arial"/>
      <w:lang w:eastAsia="en-GB"/>
    </w:rPr>
  </w:style>
  <w:style w:type="numbering" w:customStyle="1" w:styleId="Aucuneliste1">
    <w:name w:val="Aucune liste1"/>
    <w:next w:val="Aucuneliste"/>
    <w:semiHidden/>
    <w:unhideWhenUsed/>
    <w:rsid w:val="00C16712"/>
  </w:style>
  <w:style w:type="paragraph" w:customStyle="1" w:styleId="Text1">
    <w:name w:val="Text 1"/>
    <w:basedOn w:val="Normal"/>
    <w:rsid w:val="00C16712"/>
    <w:pPr>
      <w:spacing w:after="240" w:line="240" w:lineRule="auto"/>
      <w:ind w:left="482"/>
    </w:pPr>
    <w:rPr>
      <w:rFonts w:eastAsia="Times New Roman" w:cs="Times New Roman"/>
      <w:szCs w:val="20"/>
      <w:lang w:eastAsia="en-GB"/>
    </w:rPr>
  </w:style>
  <w:style w:type="paragraph" w:customStyle="1" w:styleId="Text2">
    <w:name w:val="Text 2"/>
    <w:basedOn w:val="Normal"/>
    <w:rsid w:val="00C16712"/>
    <w:pPr>
      <w:tabs>
        <w:tab w:val="left" w:pos="2161"/>
      </w:tabs>
      <w:spacing w:after="240" w:line="240" w:lineRule="auto"/>
      <w:ind w:left="1202"/>
    </w:pPr>
    <w:rPr>
      <w:rFonts w:eastAsia="Times New Roman" w:cs="Times New Roman"/>
      <w:szCs w:val="20"/>
      <w:lang w:eastAsia="en-GB"/>
    </w:rPr>
  </w:style>
  <w:style w:type="paragraph" w:customStyle="1" w:styleId="Text4">
    <w:name w:val="Text 4"/>
    <w:basedOn w:val="Normal"/>
    <w:rsid w:val="00C16712"/>
    <w:pPr>
      <w:tabs>
        <w:tab w:val="left" w:pos="2302"/>
      </w:tabs>
      <w:spacing w:after="240" w:line="240" w:lineRule="auto"/>
      <w:ind w:left="1202"/>
    </w:pPr>
    <w:rPr>
      <w:rFonts w:eastAsia="Times New Roman" w:cs="Times New Roman"/>
      <w:szCs w:val="20"/>
      <w:lang w:eastAsia="en-GB"/>
    </w:rPr>
  </w:style>
  <w:style w:type="paragraph" w:customStyle="1" w:styleId="Annexetitle">
    <w:name w:val="Annexe_title"/>
    <w:basedOn w:val="Titre1"/>
    <w:next w:val="Normal"/>
    <w:autoRedefine/>
    <w:rsid w:val="00C16712"/>
    <w:pPr>
      <w:keepNext w:val="0"/>
      <w:pageBreakBefore/>
      <w:tabs>
        <w:tab w:val="left" w:pos="1701"/>
        <w:tab w:val="left" w:pos="2552"/>
      </w:tabs>
      <w:outlineLvl w:val="9"/>
    </w:pPr>
    <w:rPr>
      <w:rFonts w:ascii="Times New Roman" w:hAnsi="Times New Roman"/>
      <w:caps/>
      <w:smallCaps/>
      <w:kern w:val="0"/>
      <w:sz w:val="28"/>
      <w:szCs w:val="28"/>
    </w:rPr>
  </w:style>
  <w:style w:type="paragraph" w:styleId="TM1">
    <w:name w:val="toc 1"/>
    <w:basedOn w:val="Normal"/>
    <w:next w:val="Normal"/>
    <w:autoRedefine/>
    <w:uiPriority w:val="39"/>
    <w:rsid w:val="00451AFF"/>
    <w:pPr>
      <w:tabs>
        <w:tab w:val="right" w:leader="dot" w:pos="8640"/>
      </w:tabs>
      <w:spacing w:before="120" w:after="40" w:line="240" w:lineRule="auto"/>
      <w:ind w:left="482" w:right="720" w:hanging="482"/>
    </w:pPr>
    <w:rPr>
      <w:rFonts w:eastAsia="Times New Roman" w:cs="Arial"/>
      <w:b/>
      <w:caps/>
      <w:noProof/>
      <w:szCs w:val="20"/>
      <w:lang w:eastAsia="en-GB"/>
    </w:rPr>
  </w:style>
  <w:style w:type="paragraph" w:styleId="TM2">
    <w:name w:val="toc 2"/>
    <w:basedOn w:val="Normal"/>
    <w:next w:val="Normal"/>
    <w:autoRedefine/>
    <w:uiPriority w:val="39"/>
    <w:rsid w:val="00C16712"/>
    <w:pPr>
      <w:tabs>
        <w:tab w:val="right" w:leader="dot" w:pos="8640"/>
      </w:tabs>
      <w:spacing w:after="20" w:line="240" w:lineRule="auto"/>
      <w:ind w:left="1077" w:right="720" w:hanging="595"/>
    </w:pPr>
    <w:rPr>
      <w:rFonts w:ascii="Times New Roman" w:eastAsia="Times New Roman" w:hAnsi="Times New Roman" w:cs="Times New Roman"/>
      <w:noProof/>
      <w:szCs w:val="20"/>
      <w:lang w:eastAsia="en-GB"/>
    </w:rPr>
  </w:style>
  <w:style w:type="paragraph" w:styleId="Corpsdetexte">
    <w:name w:val="Body Text"/>
    <w:basedOn w:val="Normal"/>
    <w:link w:val="CorpsdetexteCar"/>
    <w:rsid w:val="00C16712"/>
    <w:pPr>
      <w:spacing w:line="240" w:lineRule="auto"/>
    </w:pPr>
    <w:rPr>
      <w:rFonts w:eastAsia="Times New Roman" w:cs="Times New Roman"/>
      <w:szCs w:val="20"/>
      <w:lang w:eastAsia="en-GB"/>
    </w:rPr>
  </w:style>
  <w:style w:type="character" w:customStyle="1" w:styleId="CorpsdetexteCar">
    <w:name w:val="Corps de texte Car"/>
    <w:basedOn w:val="Policepardfaut"/>
    <w:link w:val="Corpsdetexte"/>
    <w:rsid w:val="00C16712"/>
    <w:rPr>
      <w:rFonts w:ascii="Arial" w:eastAsia="Times New Roman" w:hAnsi="Arial" w:cs="Times New Roman"/>
      <w:sz w:val="20"/>
      <w:szCs w:val="20"/>
      <w:lang w:eastAsia="en-GB"/>
    </w:rPr>
  </w:style>
  <w:style w:type="paragraph" w:styleId="En-tte">
    <w:name w:val="header"/>
    <w:basedOn w:val="Normal"/>
    <w:link w:val="En-tteCar"/>
    <w:rsid w:val="00C16712"/>
    <w:pPr>
      <w:tabs>
        <w:tab w:val="center" w:pos="4153"/>
        <w:tab w:val="right" w:pos="8306"/>
      </w:tabs>
      <w:spacing w:after="240" w:line="240" w:lineRule="auto"/>
    </w:pPr>
    <w:rPr>
      <w:rFonts w:eastAsia="Times New Roman" w:cs="Times New Roman"/>
      <w:szCs w:val="20"/>
      <w:lang w:eastAsia="en-GB"/>
    </w:rPr>
  </w:style>
  <w:style w:type="character" w:customStyle="1" w:styleId="En-tteCar">
    <w:name w:val="En-tête Car"/>
    <w:basedOn w:val="Policepardfaut"/>
    <w:link w:val="En-tte"/>
    <w:rsid w:val="00C16712"/>
    <w:rPr>
      <w:rFonts w:ascii="Arial" w:eastAsia="Times New Roman" w:hAnsi="Arial" w:cs="Times New Roman"/>
      <w:sz w:val="20"/>
      <w:szCs w:val="20"/>
      <w:lang w:eastAsia="en-GB"/>
    </w:rPr>
  </w:style>
  <w:style w:type="paragraph" w:styleId="Pieddepage">
    <w:name w:val="footer"/>
    <w:basedOn w:val="Normal"/>
    <w:link w:val="PieddepageCar"/>
    <w:rsid w:val="00C16712"/>
    <w:pPr>
      <w:spacing w:after="0" w:line="240" w:lineRule="auto"/>
      <w:ind w:right="-567"/>
    </w:pPr>
    <w:rPr>
      <w:rFonts w:eastAsia="Times New Roman" w:cs="Times New Roman"/>
      <w:sz w:val="16"/>
      <w:szCs w:val="20"/>
      <w:lang w:eastAsia="en-GB"/>
    </w:rPr>
  </w:style>
  <w:style w:type="character" w:customStyle="1" w:styleId="PieddepageCar">
    <w:name w:val="Pied de page Car"/>
    <w:basedOn w:val="Policepardfaut"/>
    <w:link w:val="Pieddepage"/>
    <w:rsid w:val="00C16712"/>
    <w:rPr>
      <w:rFonts w:ascii="Arial" w:eastAsia="Times New Roman" w:hAnsi="Arial" w:cs="Times New Roman"/>
      <w:sz w:val="16"/>
      <w:szCs w:val="20"/>
      <w:lang w:eastAsia="en-GB"/>
    </w:rPr>
  </w:style>
  <w:style w:type="character" w:styleId="Numrodepage">
    <w:name w:val="page number"/>
    <w:basedOn w:val="Policepardfaut"/>
    <w:rsid w:val="00C16712"/>
  </w:style>
  <w:style w:type="character" w:styleId="Lienhypertexte">
    <w:name w:val="Hyperlink"/>
    <w:uiPriority w:val="99"/>
    <w:rsid w:val="00C16712"/>
    <w:rPr>
      <w:color w:val="0000FF"/>
      <w:u w:val="single"/>
    </w:rPr>
  </w:style>
  <w:style w:type="paragraph" w:styleId="Textedebulles">
    <w:name w:val="Balloon Text"/>
    <w:basedOn w:val="Normal"/>
    <w:link w:val="TextedebullesCar"/>
    <w:semiHidden/>
    <w:rsid w:val="00C16712"/>
    <w:pPr>
      <w:spacing w:after="0" w:line="240" w:lineRule="auto"/>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16712"/>
    <w:rPr>
      <w:rFonts w:ascii="Tahoma" w:eastAsia="Times New Roman" w:hAnsi="Tahoma" w:cs="Tahoma"/>
      <w:sz w:val="16"/>
      <w:szCs w:val="16"/>
      <w:lang w:eastAsia="en-GB"/>
    </w:rPr>
  </w:style>
  <w:style w:type="paragraph" w:styleId="Explorateurdedocuments">
    <w:name w:val="Document Map"/>
    <w:basedOn w:val="Normal"/>
    <w:link w:val="ExplorateurdedocumentsCar"/>
    <w:semiHidden/>
    <w:rsid w:val="00C16712"/>
    <w:pPr>
      <w:shd w:val="clear" w:color="auto" w:fill="000080"/>
      <w:spacing w:after="0" w:line="240" w:lineRule="auto"/>
    </w:pPr>
    <w:rPr>
      <w:rFonts w:ascii="Tahoma" w:eastAsia="Times New Roman" w:hAnsi="Tahoma" w:cs="Tahoma"/>
      <w:szCs w:val="20"/>
      <w:lang w:eastAsia="en-GB"/>
    </w:rPr>
  </w:style>
  <w:style w:type="character" w:customStyle="1" w:styleId="ExplorateurdedocumentsCar">
    <w:name w:val="Explorateur de documents Car"/>
    <w:basedOn w:val="Policepardfaut"/>
    <w:link w:val="Explorateurdedocuments"/>
    <w:semiHidden/>
    <w:rsid w:val="00C16712"/>
    <w:rPr>
      <w:rFonts w:ascii="Tahoma" w:eastAsia="Times New Roman" w:hAnsi="Tahoma" w:cs="Tahoma"/>
      <w:sz w:val="20"/>
      <w:szCs w:val="20"/>
      <w:shd w:val="clear" w:color="auto" w:fill="000080"/>
      <w:lang w:eastAsia="en-GB"/>
    </w:rPr>
  </w:style>
  <w:style w:type="table" w:styleId="Grilledutableau">
    <w:name w:val="Table Grid"/>
    <w:aliases w:val="GFA Table Grid"/>
    <w:basedOn w:val="TableauNormal"/>
    <w:uiPriority w:val="39"/>
    <w:rsid w:val="00C16712"/>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16712"/>
    <w:pPr>
      <w:spacing w:after="0" w:line="240" w:lineRule="auto"/>
    </w:pPr>
    <w:rPr>
      <w:rFonts w:ascii="Times New Roman" w:eastAsia="Times New Roman" w:hAnsi="Times New Roman" w:cs="Times New Roman"/>
      <w:sz w:val="24"/>
      <w:szCs w:val="20"/>
      <w:lang w:eastAsia="en-GB"/>
    </w:rPr>
  </w:style>
  <w:style w:type="character" w:styleId="Lienhypertextesuivivisit">
    <w:name w:val="FollowedHyperlink"/>
    <w:rsid w:val="00C16712"/>
    <w:rPr>
      <w:color w:val="800080"/>
      <w:u w:val="single"/>
    </w:rPr>
  </w:style>
  <w:style w:type="paragraph" w:customStyle="1" w:styleId="Blockquote">
    <w:name w:val="Blockquote"/>
    <w:basedOn w:val="Normal"/>
    <w:rsid w:val="00C16712"/>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Notedebasdepage">
    <w:name w:val="footnote text"/>
    <w:basedOn w:val="Normal"/>
    <w:link w:val="NotedebasdepageCar"/>
    <w:qFormat/>
    <w:rsid w:val="00C16712"/>
    <w:pPr>
      <w:spacing w:after="0" w:line="240" w:lineRule="auto"/>
    </w:pPr>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rsid w:val="00C16712"/>
    <w:rPr>
      <w:rFonts w:ascii="Times New Roman" w:eastAsia="Times New Roman" w:hAnsi="Times New Roman" w:cs="Times New Roman"/>
      <w:sz w:val="20"/>
      <w:szCs w:val="20"/>
      <w:lang w:eastAsia="fr-FR"/>
    </w:rPr>
  </w:style>
  <w:style w:type="character" w:styleId="Appelnotedebasdep">
    <w:name w:val="footnote reference"/>
    <w:link w:val="Char2"/>
    <w:uiPriority w:val="99"/>
    <w:qFormat/>
    <w:rsid w:val="00C16712"/>
    <w:rPr>
      <w:vertAlign w:val="superscript"/>
    </w:rPr>
  </w:style>
  <w:style w:type="paragraph" w:customStyle="1" w:styleId="Level1">
    <w:name w:val="Level 1"/>
    <w:basedOn w:val="Normal"/>
    <w:rsid w:val="00C16712"/>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styleId="Sansinterligne">
    <w:name w:val="No Spacing"/>
    <w:link w:val="SansinterligneCar"/>
    <w:uiPriority w:val="1"/>
    <w:qFormat/>
    <w:rsid w:val="00940577"/>
    <w:pPr>
      <w:spacing w:after="0" w:line="240" w:lineRule="auto"/>
      <w:jc w:val="both"/>
    </w:pPr>
    <w:rPr>
      <w:rFonts w:ascii="Arial" w:eastAsia="Times New Roman" w:hAnsi="Arial" w:cs="Times New Roman"/>
      <w:sz w:val="20"/>
      <w:szCs w:val="20"/>
      <w:lang w:eastAsia="en-GB"/>
    </w:rPr>
  </w:style>
  <w:style w:type="paragraph" w:styleId="En-ttedetabledesmatires">
    <w:name w:val="TOC Heading"/>
    <w:basedOn w:val="Titre1"/>
    <w:next w:val="Normal"/>
    <w:uiPriority w:val="39"/>
    <w:unhideWhenUsed/>
    <w:qFormat/>
    <w:rsid w:val="00C16712"/>
    <w:pPr>
      <w:spacing w:after="0" w:line="259" w:lineRule="auto"/>
      <w:jc w:val="left"/>
      <w:outlineLvl w:val="9"/>
    </w:pPr>
    <w:rPr>
      <w:b w:val="0"/>
      <w:smallCaps/>
      <w:color w:val="2F5496"/>
      <w:kern w:val="0"/>
      <w:sz w:val="32"/>
      <w:szCs w:val="32"/>
      <w:lang w:eastAsia="fr-FR"/>
    </w:rPr>
  </w:style>
  <w:style w:type="paragraph" w:styleId="TM3">
    <w:name w:val="toc 3"/>
    <w:basedOn w:val="Normal"/>
    <w:next w:val="Normal"/>
    <w:autoRedefine/>
    <w:uiPriority w:val="39"/>
    <w:rsid w:val="00C16712"/>
    <w:pPr>
      <w:spacing w:after="0" w:line="240" w:lineRule="auto"/>
      <w:ind w:left="480"/>
    </w:pPr>
    <w:rPr>
      <w:rFonts w:ascii="Times New Roman" w:eastAsia="Times New Roman" w:hAnsi="Times New Roman" w:cs="Times New Roman"/>
      <w:sz w:val="24"/>
      <w:szCs w:val="20"/>
      <w:lang w:eastAsia="en-GB"/>
    </w:rPr>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qFormat/>
    <w:rsid w:val="007E2657"/>
    <w:pPr>
      <w:spacing w:after="0"/>
      <w:ind w:left="709"/>
    </w:pPr>
    <w:rPr>
      <w:rFonts w:eastAsia="Times New Roman" w:cs="Times New Roman"/>
      <w:szCs w:val="20"/>
      <w:lang w:eastAsia="en-GB"/>
    </w:rPr>
  </w:style>
  <w:style w:type="paragraph" w:styleId="Titre">
    <w:name w:val="Title"/>
    <w:basedOn w:val="Normal"/>
    <w:next w:val="Normal"/>
    <w:link w:val="TitreCar"/>
    <w:qFormat/>
    <w:rsid w:val="00C16712"/>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reCar">
    <w:name w:val="Titre Car"/>
    <w:basedOn w:val="Policepardfaut"/>
    <w:link w:val="Titre"/>
    <w:rsid w:val="00C16712"/>
    <w:rPr>
      <w:rFonts w:ascii="Calibri Light" w:eastAsia="Times New Roman" w:hAnsi="Calibri Light" w:cs="Times New Roman"/>
      <w:b/>
      <w:bCs/>
      <w:kern w:val="28"/>
      <w:sz w:val="32"/>
      <w:szCs w:val="32"/>
      <w:lang w:eastAsia="en-GB"/>
    </w:rPr>
  </w:style>
  <w:style w:type="character" w:styleId="Marquedecommentaire">
    <w:name w:val="annotation reference"/>
    <w:rsid w:val="00C16712"/>
    <w:rPr>
      <w:sz w:val="16"/>
      <w:szCs w:val="16"/>
    </w:rPr>
  </w:style>
  <w:style w:type="paragraph" w:styleId="Commentaire">
    <w:name w:val="annotation text"/>
    <w:basedOn w:val="Normal"/>
    <w:link w:val="CommentaireCar"/>
    <w:rsid w:val="00C16712"/>
    <w:pPr>
      <w:spacing w:after="0" w:line="240" w:lineRule="auto"/>
    </w:pPr>
    <w:rPr>
      <w:rFonts w:ascii="Times New Roman" w:eastAsia="Times New Roman" w:hAnsi="Times New Roman" w:cs="Times New Roman"/>
      <w:szCs w:val="20"/>
      <w:lang w:eastAsia="en-GB"/>
    </w:rPr>
  </w:style>
  <w:style w:type="character" w:customStyle="1" w:styleId="CommentaireCar">
    <w:name w:val="Commentaire Car"/>
    <w:basedOn w:val="Policepardfaut"/>
    <w:link w:val="Commentaire"/>
    <w:rsid w:val="00C16712"/>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rsid w:val="00C16712"/>
    <w:rPr>
      <w:b/>
      <w:bCs/>
    </w:rPr>
  </w:style>
  <w:style w:type="character" w:customStyle="1" w:styleId="ObjetducommentaireCar">
    <w:name w:val="Objet du commentaire Car"/>
    <w:basedOn w:val="CommentaireCar"/>
    <w:link w:val="Objetducommentaire"/>
    <w:rsid w:val="00C16712"/>
    <w:rPr>
      <w:rFonts w:ascii="Times New Roman" w:eastAsia="Times New Roman" w:hAnsi="Times New Roman" w:cs="Times New Roman"/>
      <w:b/>
      <w:bCs/>
      <w:sz w:val="20"/>
      <w:szCs w:val="20"/>
      <w:lang w:eastAsia="en-GB"/>
    </w:rPr>
  </w:style>
  <w:style w:type="paragraph" w:customStyle="1" w:styleId="Corpstexte2">
    <w:name w:val="Corpstexte 2"/>
    <w:basedOn w:val="Normal"/>
    <w:rsid w:val="00C16712"/>
    <w:pPr>
      <w:spacing w:before="360" w:after="200" w:line="360" w:lineRule="auto"/>
      <w:ind w:firstLine="567"/>
    </w:pPr>
    <w:rPr>
      <w:rFonts w:ascii="Times New Roman" w:eastAsia="Times New Roman" w:hAnsi="Times New Roman" w:cs="Times New Roman"/>
      <w:sz w:val="24"/>
      <w:szCs w:val="20"/>
      <w:lang w:eastAsia="zh-CN"/>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7E2657"/>
    <w:rPr>
      <w:rFonts w:ascii="Arial" w:eastAsia="Times New Roman" w:hAnsi="Arial" w:cs="Times New Roman"/>
      <w:szCs w:val="20"/>
      <w:lang w:eastAsia="en-GB"/>
    </w:rPr>
  </w:style>
  <w:style w:type="table" w:customStyle="1" w:styleId="GridTable5Dark-Accent11">
    <w:name w:val="Grid Table 5 Dark - Accent 11"/>
    <w:basedOn w:val="TableauNormal"/>
    <w:uiPriority w:val="50"/>
    <w:rsid w:val="00A36F19"/>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1">
    <w:name w:val="Grid Table 5 Dark - Accent 111"/>
    <w:basedOn w:val="TableauNormal"/>
    <w:uiPriority w:val="50"/>
    <w:rsid w:val="00A36F19"/>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2">
    <w:name w:val="Grid Table 5 Dark - Accent 112"/>
    <w:basedOn w:val="TableauNormal"/>
    <w:uiPriority w:val="50"/>
    <w:rsid w:val="004873D0"/>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itre41">
    <w:name w:val="Titre 41"/>
    <w:basedOn w:val="Normal"/>
    <w:uiPriority w:val="1"/>
    <w:qFormat/>
    <w:rsid w:val="00B22940"/>
    <w:pPr>
      <w:widowControl w:val="0"/>
      <w:spacing w:after="0" w:line="240" w:lineRule="auto"/>
      <w:ind w:left="820" w:hanging="360"/>
      <w:outlineLvl w:val="4"/>
    </w:pPr>
    <w:rPr>
      <w:rFonts w:ascii="Verdana" w:eastAsia="Verdana" w:hAnsi="Verdana"/>
      <w:b/>
      <w:bCs/>
      <w:i/>
      <w:szCs w:val="20"/>
      <w:lang w:val="en-US"/>
    </w:rPr>
  </w:style>
  <w:style w:type="table" w:customStyle="1" w:styleId="TableNormal1">
    <w:name w:val="Table Normal1"/>
    <w:uiPriority w:val="2"/>
    <w:semiHidden/>
    <w:unhideWhenUsed/>
    <w:qFormat/>
    <w:rsid w:val="00BB46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46EA"/>
    <w:pPr>
      <w:widowControl w:val="0"/>
      <w:spacing w:after="0" w:line="240" w:lineRule="auto"/>
    </w:pPr>
    <w:rPr>
      <w:lang w:val="en-US"/>
    </w:rPr>
  </w:style>
  <w:style w:type="paragraph" w:styleId="Listepuces">
    <w:name w:val="List Bullet"/>
    <w:basedOn w:val="Normal"/>
    <w:rsid w:val="00567309"/>
    <w:pPr>
      <w:numPr>
        <w:numId w:val="2"/>
      </w:numPr>
      <w:spacing w:after="240" w:line="240" w:lineRule="auto"/>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940577"/>
    <w:rPr>
      <w:rFonts w:ascii="Arial" w:eastAsia="Times New Roman" w:hAnsi="Arial" w:cs="Times New Roman"/>
      <w:sz w:val="20"/>
      <w:szCs w:val="20"/>
      <w:lang w:eastAsia="en-GB"/>
    </w:rPr>
  </w:style>
  <w:style w:type="paragraph" w:styleId="NormalWeb">
    <w:name w:val="Normal (Web)"/>
    <w:basedOn w:val="Normal"/>
    <w:uiPriority w:val="99"/>
    <w:semiHidden/>
    <w:unhideWhenUsed/>
    <w:rsid w:val="00CC1178"/>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Grilledutableau1">
    <w:name w:val="Grille du tableau1"/>
    <w:basedOn w:val="TableauNormal"/>
    <w:next w:val="Grilledutableau"/>
    <w:uiPriority w:val="39"/>
    <w:rsid w:val="00C84E96"/>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543"/>
    <w:pPr>
      <w:autoSpaceDE w:val="0"/>
      <w:autoSpaceDN w:val="0"/>
      <w:adjustRightInd w:val="0"/>
      <w:spacing w:after="0" w:line="240" w:lineRule="auto"/>
    </w:pPr>
    <w:rPr>
      <w:rFonts w:ascii="Arial" w:hAnsi="Arial" w:cs="Arial"/>
      <w:color w:val="000000"/>
      <w:sz w:val="24"/>
      <w:szCs w:val="24"/>
    </w:rPr>
  </w:style>
  <w:style w:type="paragraph" w:customStyle="1" w:styleId="Char2">
    <w:name w:val="Char2"/>
    <w:basedOn w:val="Normal"/>
    <w:link w:val="Appelnotedebasdep"/>
    <w:uiPriority w:val="99"/>
    <w:rsid w:val="007C5FB9"/>
    <w:pPr>
      <w:keepNext w:val="0"/>
      <w:keepLines w:val="0"/>
      <w:spacing w:before="120" w:after="160" w:line="240" w:lineRule="exact"/>
      <w:jc w:val="left"/>
    </w:pPr>
    <w:rPr>
      <w:rFonts w:asciiTheme="minorHAnsi" w:hAnsiTheme="minorHAnsi"/>
      <w:vertAlign w:val="superscript"/>
    </w:rPr>
  </w:style>
  <w:style w:type="paragraph" w:customStyle="1" w:styleId="Style1">
    <w:name w:val="Style1"/>
    <w:basedOn w:val="Titre4"/>
    <w:link w:val="Style1Car"/>
    <w:qFormat/>
    <w:rsid w:val="00FC25C2"/>
    <w:rPr>
      <w:i/>
      <w:u w:val="single"/>
    </w:rPr>
  </w:style>
  <w:style w:type="character" w:customStyle="1" w:styleId="Style1Car">
    <w:name w:val="Style1 Car"/>
    <w:basedOn w:val="Titre4Car"/>
    <w:link w:val="Style1"/>
    <w:rsid w:val="00FC25C2"/>
    <w:rPr>
      <w:rFonts w:ascii="Arial" w:eastAsia="Times New Roman" w:hAnsi="Arial" w:cs="Times New Roman"/>
      <w:i/>
      <w:szCs w:val="20"/>
      <w:u w:val="single"/>
      <w:lang w:eastAsia="en-GB"/>
    </w:rPr>
  </w:style>
  <w:style w:type="paragraph" w:styleId="Lgende">
    <w:name w:val="caption"/>
    <w:basedOn w:val="Normal"/>
    <w:next w:val="Normal"/>
    <w:uiPriority w:val="35"/>
    <w:unhideWhenUsed/>
    <w:qFormat/>
    <w:rsid w:val="00943DE4"/>
    <w:pPr>
      <w:spacing w:after="200" w:line="240" w:lineRule="auto"/>
    </w:pPr>
    <w:rPr>
      <w:i/>
      <w:iCs/>
      <w:color w:val="44546A" w:themeColor="text2"/>
      <w:sz w:val="18"/>
      <w:szCs w:val="18"/>
    </w:rPr>
  </w:style>
  <w:style w:type="table" w:customStyle="1" w:styleId="GFATableGrid2">
    <w:name w:val="GFA Table Grid2"/>
    <w:basedOn w:val="TableauNormal"/>
    <w:next w:val="Grilledutableau"/>
    <w:uiPriority w:val="59"/>
    <w:rsid w:val="00E9385E"/>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5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463">
      <w:bodyDiv w:val="1"/>
      <w:marLeft w:val="0"/>
      <w:marRight w:val="0"/>
      <w:marTop w:val="0"/>
      <w:marBottom w:val="0"/>
      <w:divBdr>
        <w:top w:val="none" w:sz="0" w:space="0" w:color="auto"/>
        <w:left w:val="none" w:sz="0" w:space="0" w:color="auto"/>
        <w:bottom w:val="none" w:sz="0" w:space="0" w:color="auto"/>
        <w:right w:val="none" w:sz="0" w:space="0" w:color="auto"/>
      </w:divBdr>
      <w:divsChild>
        <w:div w:id="367025996">
          <w:marLeft w:val="360"/>
          <w:marRight w:val="0"/>
          <w:marTop w:val="200"/>
          <w:marBottom w:val="0"/>
          <w:divBdr>
            <w:top w:val="none" w:sz="0" w:space="0" w:color="auto"/>
            <w:left w:val="none" w:sz="0" w:space="0" w:color="auto"/>
            <w:bottom w:val="none" w:sz="0" w:space="0" w:color="auto"/>
            <w:right w:val="none" w:sz="0" w:space="0" w:color="auto"/>
          </w:divBdr>
        </w:div>
        <w:div w:id="1088892873">
          <w:marLeft w:val="360"/>
          <w:marRight w:val="0"/>
          <w:marTop w:val="200"/>
          <w:marBottom w:val="0"/>
          <w:divBdr>
            <w:top w:val="none" w:sz="0" w:space="0" w:color="auto"/>
            <w:left w:val="none" w:sz="0" w:space="0" w:color="auto"/>
            <w:bottom w:val="none" w:sz="0" w:space="0" w:color="auto"/>
            <w:right w:val="none" w:sz="0" w:space="0" w:color="auto"/>
          </w:divBdr>
        </w:div>
        <w:div w:id="1380743491">
          <w:marLeft w:val="360"/>
          <w:marRight w:val="0"/>
          <w:marTop w:val="200"/>
          <w:marBottom w:val="0"/>
          <w:divBdr>
            <w:top w:val="none" w:sz="0" w:space="0" w:color="auto"/>
            <w:left w:val="none" w:sz="0" w:space="0" w:color="auto"/>
            <w:bottom w:val="none" w:sz="0" w:space="0" w:color="auto"/>
            <w:right w:val="none" w:sz="0" w:space="0" w:color="auto"/>
          </w:divBdr>
        </w:div>
        <w:div w:id="1394812426">
          <w:marLeft w:val="360"/>
          <w:marRight w:val="0"/>
          <w:marTop w:val="200"/>
          <w:marBottom w:val="0"/>
          <w:divBdr>
            <w:top w:val="none" w:sz="0" w:space="0" w:color="auto"/>
            <w:left w:val="none" w:sz="0" w:space="0" w:color="auto"/>
            <w:bottom w:val="none" w:sz="0" w:space="0" w:color="auto"/>
            <w:right w:val="none" w:sz="0" w:space="0" w:color="auto"/>
          </w:divBdr>
        </w:div>
        <w:div w:id="1429886702">
          <w:marLeft w:val="360"/>
          <w:marRight w:val="0"/>
          <w:marTop w:val="200"/>
          <w:marBottom w:val="0"/>
          <w:divBdr>
            <w:top w:val="none" w:sz="0" w:space="0" w:color="auto"/>
            <w:left w:val="none" w:sz="0" w:space="0" w:color="auto"/>
            <w:bottom w:val="none" w:sz="0" w:space="0" w:color="auto"/>
            <w:right w:val="none" w:sz="0" w:space="0" w:color="auto"/>
          </w:divBdr>
        </w:div>
        <w:div w:id="1472554878">
          <w:marLeft w:val="360"/>
          <w:marRight w:val="0"/>
          <w:marTop w:val="200"/>
          <w:marBottom w:val="0"/>
          <w:divBdr>
            <w:top w:val="none" w:sz="0" w:space="0" w:color="auto"/>
            <w:left w:val="none" w:sz="0" w:space="0" w:color="auto"/>
            <w:bottom w:val="none" w:sz="0" w:space="0" w:color="auto"/>
            <w:right w:val="none" w:sz="0" w:space="0" w:color="auto"/>
          </w:divBdr>
        </w:div>
        <w:div w:id="2045518767">
          <w:marLeft w:val="360"/>
          <w:marRight w:val="0"/>
          <w:marTop w:val="200"/>
          <w:marBottom w:val="0"/>
          <w:divBdr>
            <w:top w:val="none" w:sz="0" w:space="0" w:color="auto"/>
            <w:left w:val="none" w:sz="0" w:space="0" w:color="auto"/>
            <w:bottom w:val="none" w:sz="0" w:space="0" w:color="auto"/>
            <w:right w:val="none" w:sz="0" w:space="0" w:color="auto"/>
          </w:divBdr>
        </w:div>
      </w:divsChild>
    </w:div>
    <w:div w:id="678973041">
      <w:bodyDiv w:val="1"/>
      <w:marLeft w:val="0"/>
      <w:marRight w:val="0"/>
      <w:marTop w:val="0"/>
      <w:marBottom w:val="0"/>
      <w:divBdr>
        <w:top w:val="none" w:sz="0" w:space="0" w:color="auto"/>
        <w:left w:val="none" w:sz="0" w:space="0" w:color="auto"/>
        <w:bottom w:val="none" w:sz="0" w:space="0" w:color="auto"/>
        <w:right w:val="none" w:sz="0" w:space="0" w:color="auto"/>
      </w:divBdr>
    </w:div>
    <w:div w:id="830557917">
      <w:bodyDiv w:val="1"/>
      <w:marLeft w:val="0"/>
      <w:marRight w:val="0"/>
      <w:marTop w:val="0"/>
      <w:marBottom w:val="0"/>
      <w:divBdr>
        <w:top w:val="none" w:sz="0" w:space="0" w:color="auto"/>
        <w:left w:val="none" w:sz="0" w:space="0" w:color="auto"/>
        <w:bottom w:val="none" w:sz="0" w:space="0" w:color="auto"/>
        <w:right w:val="none" w:sz="0" w:space="0" w:color="auto"/>
      </w:divBdr>
    </w:div>
    <w:div w:id="896817998">
      <w:bodyDiv w:val="1"/>
      <w:marLeft w:val="0"/>
      <w:marRight w:val="0"/>
      <w:marTop w:val="0"/>
      <w:marBottom w:val="0"/>
      <w:divBdr>
        <w:top w:val="none" w:sz="0" w:space="0" w:color="auto"/>
        <w:left w:val="none" w:sz="0" w:space="0" w:color="auto"/>
        <w:bottom w:val="none" w:sz="0" w:space="0" w:color="auto"/>
        <w:right w:val="none" w:sz="0" w:space="0" w:color="auto"/>
      </w:divBdr>
    </w:div>
    <w:div w:id="924218612">
      <w:bodyDiv w:val="1"/>
      <w:marLeft w:val="0"/>
      <w:marRight w:val="0"/>
      <w:marTop w:val="0"/>
      <w:marBottom w:val="0"/>
      <w:divBdr>
        <w:top w:val="none" w:sz="0" w:space="0" w:color="auto"/>
        <w:left w:val="none" w:sz="0" w:space="0" w:color="auto"/>
        <w:bottom w:val="none" w:sz="0" w:space="0" w:color="auto"/>
        <w:right w:val="none" w:sz="0" w:space="0" w:color="auto"/>
      </w:divBdr>
    </w:div>
    <w:div w:id="1174413163">
      <w:bodyDiv w:val="1"/>
      <w:marLeft w:val="0"/>
      <w:marRight w:val="0"/>
      <w:marTop w:val="0"/>
      <w:marBottom w:val="0"/>
      <w:divBdr>
        <w:top w:val="none" w:sz="0" w:space="0" w:color="auto"/>
        <w:left w:val="none" w:sz="0" w:space="0" w:color="auto"/>
        <w:bottom w:val="none" w:sz="0" w:space="0" w:color="auto"/>
        <w:right w:val="none" w:sz="0" w:space="0" w:color="auto"/>
      </w:divBdr>
      <w:divsChild>
        <w:div w:id="159273961">
          <w:marLeft w:val="360"/>
          <w:marRight w:val="0"/>
          <w:marTop w:val="200"/>
          <w:marBottom w:val="0"/>
          <w:divBdr>
            <w:top w:val="none" w:sz="0" w:space="0" w:color="auto"/>
            <w:left w:val="none" w:sz="0" w:space="0" w:color="auto"/>
            <w:bottom w:val="none" w:sz="0" w:space="0" w:color="auto"/>
            <w:right w:val="none" w:sz="0" w:space="0" w:color="auto"/>
          </w:divBdr>
        </w:div>
        <w:div w:id="1039935844">
          <w:marLeft w:val="360"/>
          <w:marRight w:val="0"/>
          <w:marTop w:val="200"/>
          <w:marBottom w:val="0"/>
          <w:divBdr>
            <w:top w:val="none" w:sz="0" w:space="0" w:color="auto"/>
            <w:left w:val="none" w:sz="0" w:space="0" w:color="auto"/>
            <w:bottom w:val="none" w:sz="0" w:space="0" w:color="auto"/>
            <w:right w:val="none" w:sz="0" w:space="0" w:color="auto"/>
          </w:divBdr>
        </w:div>
        <w:div w:id="1645159933">
          <w:marLeft w:val="360"/>
          <w:marRight w:val="0"/>
          <w:marTop w:val="200"/>
          <w:marBottom w:val="0"/>
          <w:divBdr>
            <w:top w:val="none" w:sz="0" w:space="0" w:color="auto"/>
            <w:left w:val="none" w:sz="0" w:space="0" w:color="auto"/>
            <w:bottom w:val="none" w:sz="0" w:space="0" w:color="auto"/>
            <w:right w:val="none" w:sz="0" w:space="0" w:color="auto"/>
          </w:divBdr>
        </w:div>
        <w:div w:id="1722441613">
          <w:marLeft w:val="360"/>
          <w:marRight w:val="0"/>
          <w:marTop w:val="200"/>
          <w:marBottom w:val="0"/>
          <w:divBdr>
            <w:top w:val="none" w:sz="0" w:space="0" w:color="auto"/>
            <w:left w:val="none" w:sz="0" w:space="0" w:color="auto"/>
            <w:bottom w:val="none" w:sz="0" w:space="0" w:color="auto"/>
            <w:right w:val="none" w:sz="0" w:space="0" w:color="auto"/>
          </w:divBdr>
        </w:div>
      </w:divsChild>
    </w:div>
    <w:div w:id="1277253462">
      <w:bodyDiv w:val="1"/>
      <w:marLeft w:val="0"/>
      <w:marRight w:val="0"/>
      <w:marTop w:val="0"/>
      <w:marBottom w:val="0"/>
      <w:divBdr>
        <w:top w:val="none" w:sz="0" w:space="0" w:color="auto"/>
        <w:left w:val="none" w:sz="0" w:space="0" w:color="auto"/>
        <w:bottom w:val="none" w:sz="0" w:space="0" w:color="auto"/>
        <w:right w:val="none" w:sz="0" w:space="0" w:color="auto"/>
      </w:divBdr>
      <w:divsChild>
        <w:div w:id="185797999">
          <w:marLeft w:val="360"/>
          <w:marRight w:val="0"/>
          <w:marTop w:val="200"/>
          <w:marBottom w:val="0"/>
          <w:divBdr>
            <w:top w:val="none" w:sz="0" w:space="0" w:color="auto"/>
            <w:left w:val="none" w:sz="0" w:space="0" w:color="auto"/>
            <w:bottom w:val="none" w:sz="0" w:space="0" w:color="auto"/>
            <w:right w:val="none" w:sz="0" w:space="0" w:color="auto"/>
          </w:divBdr>
        </w:div>
        <w:div w:id="425542603">
          <w:marLeft w:val="1080"/>
          <w:marRight w:val="0"/>
          <w:marTop w:val="100"/>
          <w:marBottom w:val="0"/>
          <w:divBdr>
            <w:top w:val="none" w:sz="0" w:space="0" w:color="auto"/>
            <w:left w:val="none" w:sz="0" w:space="0" w:color="auto"/>
            <w:bottom w:val="none" w:sz="0" w:space="0" w:color="auto"/>
            <w:right w:val="none" w:sz="0" w:space="0" w:color="auto"/>
          </w:divBdr>
        </w:div>
        <w:div w:id="458496448">
          <w:marLeft w:val="1080"/>
          <w:marRight w:val="0"/>
          <w:marTop w:val="100"/>
          <w:marBottom w:val="0"/>
          <w:divBdr>
            <w:top w:val="none" w:sz="0" w:space="0" w:color="auto"/>
            <w:left w:val="none" w:sz="0" w:space="0" w:color="auto"/>
            <w:bottom w:val="none" w:sz="0" w:space="0" w:color="auto"/>
            <w:right w:val="none" w:sz="0" w:space="0" w:color="auto"/>
          </w:divBdr>
        </w:div>
        <w:div w:id="697857907">
          <w:marLeft w:val="360"/>
          <w:marRight w:val="0"/>
          <w:marTop w:val="200"/>
          <w:marBottom w:val="0"/>
          <w:divBdr>
            <w:top w:val="none" w:sz="0" w:space="0" w:color="auto"/>
            <w:left w:val="none" w:sz="0" w:space="0" w:color="auto"/>
            <w:bottom w:val="none" w:sz="0" w:space="0" w:color="auto"/>
            <w:right w:val="none" w:sz="0" w:space="0" w:color="auto"/>
          </w:divBdr>
        </w:div>
        <w:div w:id="739640241">
          <w:marLeft w:val="1080"/>
          <w:marRight w:val="0"/>
          <w:marTop w:val="100"/>
          <w:marBottom w:val="0"/>
          <w:divBdr>
            <w:top w:val="none" w:sz="0" w:space="0" w:color="auto"/>
            <w:left w:val="none" w:sz="0" w:space="0" w:color="auto"/>
            <w:bottom w:val="none" w:sz="0" w:space="0" w:color="auto"/>
            <w:right w:val="none" w:sz="0" w:space="0" w:color="auto"/>
          </w:divBdr>
        </w:div>
        <w:div w:id="809710680">
          <w:marLeft w:val="1080"/>
          <w:marRight w:val="0"/>
          <w:marTop w:val="100"/>
          <w:marBottom w:val="0"/>
          <w:divBdr>
            <w:top w:val="none" w:sz="0" w:space="0" w:color="auto"/>
            <w:left w:val="none" w:sz="0" w:space="0" w:color="auto"/>
            <w:bottom w:val="none" w:sz="0" w:space="0" w:color="auto"/>
            <w:right w:val="none" w:sz="0" w:space="0" w:color="auto"/>
          </w:divBdr>
        </w:div>
        <w:div w:id="856894372">
          <w:marLeft w:val="1080"/>
          <w:marRight w:val="0"/>
          <w:marTop w:val="100"/>
          <w:marBottom w:val="0"/>
          <w:divBdr>
            <w:top w:val="none" w:sz="0" w:space="0" w:color="auto"/>
            <w:left w:val="none" w:sz="0" w:space="0" w:color="auto"/>
            <w:bottom w:val="none" w:sz="0" w:space="0" w:color="auto"/>
            <w:right w:val="none" w:sz="0" w:space="0" w:color="auto"/>
          </w:divBdr>
        </w:div>
        <w:div w:id="902641162">
          <w:marLeft w:val="360"/>
          <w:marRight w:val="0"/>
          <w:marTop w:val="200"/>
          <w:marBottom w:val="0"/>
          <w:divBdr>
            <w:top w:val="none" w:sz="0" w:space="0" w:color="auto"/>
            <w:left w:val="none" w:sz="0" w:space="0" w:color="auto"/>
            <w:bottom w:val="none" w:sz="0" w:space="0" w:color="auto"/>
            <w:right w:val="none" w:sz="0" w:space="0" w:color="auto"/>
          </w:divBdr>
        </w:div>
        <w:div w:id="1089424531">
          <w:marLeft w:val="1080"/>
          <w:marRight w:val="0"/>
          <w:marTop w:val="100"/>
          <w:marBottom w:val="0"/>
          <w:divBdr>
            <w:top w:val="none" w:sz="0" w:space="0" w:color="auto"/>
            <w:left w:val="none" w:sz="0" w:space="0" w:color="auto"/>
            <w:bottom w:val="none" w:sz="0" w:space="0" w:color="auto"/>
            <w:right w:val="none" w:sz="0" w:space="0" w:color="auto"/>
          </w:divBdr>
        </w:div>
        <w:div w:id="1378159752">
          <w:marLeft w:val="1080"/>
          <w:marRight w:val="0"/>
          <w:marTop w:val="100"/>
          <w:marBottom w:val="0"/>
          <w:divBdr>
            <w:top w:val="none" w:sz="0" w:space="0" w:color="auto"/>
            <w:left w:val="none" w:sz="0" w:space="0" w:color="auto"/>
            <w:bottom w:val="none" w:sz="0" w:space="0" w:color="auto"/>
            <w:right w:val="none" w:sz="0" w:space="0" w:color="auto"/>
          </w:divBdr>
        </w:div>
        <w:div w:id="1420833404">
          <w:marLeft w:val="1080"/>
          <w:marRight w:val="0"/>
          <w:marTop w:val="100"/>
          <w:marBottom w:val="0"/>
          <w:divBdr>
            <w:top w:val="none" w:sz="0" w:space="0" w:color="auto"/>
            <w:left w:val="none" w:sz="0" w:space="0" w:color="auto"/>
            <w:bottom w:val="none" w:sz="0" w:space="0" w:color="auto"/>
            <w:right w:val="none" w:sz="0" w:space="0" w:color="auto"/>
          </w:divBdr>
        </w:div>
        <w:div w:id="1463112734">
          <w:marLeft w:val="1080"/>
          <w:marRight w:val="0"/>
          <w:marTop w:val="100"/>
          <w:marBottom w:val="0"/>
          <w:divBdr>
            <w:top w:val="none" w:sz="0" w:space="0" w:color="auto"/>
            <w:left w:val="none" w:sz="0" w:space="0" w:color="auto"/>
            <w:bottom w:val="none" w:sz="0" w:space="0" w:color="auto"/>
            <w:right w:val="none" w:sz="0" w:space="0" w:color="auto"/>
          </w:divBdr>
        </w:div>
        <w:div w:id="1511794412">
          <w:marLeft w:val="1080"/>
          <w:marRight w:val="0"/>
          <w:marTop w:val="100"/>
          <w:marBottom w:val="0"/>
          <w:divBdr>
            <w:top w:val="none" w:sz="0" w:space="0" w:color="auto"/>
            <w:left w:val="none" w:sz="0" w:space="0" w:color="auto"/>
            <w:bottom w:val="none" w:sz="0" w:space="0" w:color="auto"/>
            <w:right w:val="none" w:sz="0" w:space="0" w:color="auto"/>
          </w:divBdr>
        </w:div>
        <w:div w:id="1774088328">
          <w:marLeft w:val="1080"/>
          <w:marRight w:val="0"/>
          <w:marTop w:val="100"/>
          <w:marBottom w:val="0"/>
          <w:divBdr>
            <w:top w:val="none" w:sz="0" w:space="0" w:color="auto"/>
            <w:left w:val="none" w:sz="0" w:space="0" w:color="auto"/>
            <w:bottom w:val="none" w:sz="0" w:space="0" w:color="auto"/>
            <w:right w:val="none" w:sz="0" w:space="0" w:color="auto"/>
          </w:divBdr>
        </w:div>
      </w:divsChild>
    </w:div>
    <w:div w:id="1358045099">
      <w:bodyDiv w:val="1"/>
      <w:marLeft w:val="0"/>
      <w:marRight w:val="0"/>
      <w:marTop w:val="0"/>
      <w:marBottom w:val="0"/>
      <w:divBdr>
        <w:top w:val="none" w:sz="0" w:space="0" w:color="auto"/>
        <w:left w:val="none" w:sz="0" w:space="0" w:color="auto"/>
        <w:bottom w:val="none" w:sz="0" w:space="0" w:color="auto"/>
        <w:right w:val="none" w:sz="0" w:space="0" w:color="auto"/>
      </w:divBdr>
      <w:divsChild>
        <w:div w:id="262686601">
          <w:marLeft w:val="360"/>
          <w:marRight w:val="0"/>
          <w:marTop w:val="200"/>
          <w:marBottom w:val="0"/>
          <w:divBdr>
            <w:top w:val="none" w:sz="0" w:space="0" w:color="auto"/>
            <w:left w:val="none" w:sz="0" w:space="0" w:color="auto"/>
            <w:bottom w:val="none" w:sz="0" w:space="0" w:color="auto"/>
            <w:right w:val="none" w:sz="0" w:space="0" w:color="auto"/>
          </w:divBdr>
        </w:div>
        <w:div w:id="607660280">
          <w:marLeft w:val="360"/>
          <w:marRight w:val="0"/>
          <w:marTop w:val="200"/>
          <w:marBottom w:val="0"/>
          <w:divBdr>
            <w:top w:val="none" w:sz="0" w:space="0" w:color="auto"/>
            <w:left w:val="none" w:sz="0" w:space="0" w:color="auto"/>
            <w:bottom w:val="none" w:sz="0" w:space="0" w:color="auto"/>
            <w:right w:val="none" w:sz="0" w:space="0" w:color="auto"/>
          </w:divBdr>
        </w:div>
        <w:div w:id="952398640">
          <w:marLeft w:val="360"/>
          <w:marRight w:val="0"/>
          <w:marTop w:val="200"/>
          <w:marBottom w:val="0"/>
          <w:divBdr>
            <w:top w:val="none" w:sz="0" w:space="0" w:color="auto"/>
            <w:left w:val="none" w:sz="0" w:space="0" w:color="auto"/>
            <w:bottom w:val="none" w:sz="0" w:space="0" w:color="auto"/>
            <w:right w:val="none" w:sz="0" w:space="0" w:color="auto"/>
          </w:divBdr>
        </w:div>
        <w:div w:id="1924870617">
          <w:marLeft w:val="360"/>
          <w:marRight w:val="0"/>
          <w:marTop w:val="200"/>
          <w:marBottom w:val="0"/>
          <w:divBdr>
            <w:top w:val="none" w:sz="0" w:space="0" w:color="auto"/>
            <w:left w:val="none" w:sz="0" w:space="0" w:color="auto"/>
            <w:bottom w:val="none" w:sz="0" w:space="0" w:color="auto"/>
            <w:right w:val="none" w:sz="0" w:space="0" w:color="auto"/>
          </w:divBdr>
        </w:div>
      </w:divsChild>
    </w:div>
    <w:div w:id="1503736429">
      <w:bodyDiv w:val="1"/>
      <w:marLeft w:val="0"/>
      <w:marRight w:val="0"/>
      <w:marTop w:val="0"/>
      <w:marBottom w:val="0"/>
      <w:divBdr>
        <w:top w:val="none" w:sz="0" w:space="0" w:color="auto"/>
        <w:left w:val="none" w:sz="0" w:space="0" w:color="auto"/>
        <w:bottom w:val="none" w:sz="0" w:space="0" w:color="auto"/>
        <w:right w:val="none" w:sz="0" w:space="0" w:color="auto"/>
      </w:divBdr>
      <w:divsChild>
        <w:div w:id="420954075">
          <w:marLeft w:val="274"/>
          <w:marRight w:val="0"/>
          <w:marTop w:val="0"/>
          <w:marBottom w:val="61"/>
          <w:divBdr>
            <w:top w:val="none" w:sz="0" w:space="0" w:color="auto"/>
            <w:left w:val="none" w:sz="0" w:space="0" w:color="auto"/>
            <w:bottom w:val="none" w:sz="0" w:space="0" w:color="auto"/>
            <w:right w:val="none" w:sz="0" w:space="0" w:color="auto"/>
          </w:divBdr>
        </w:div>
        <w:div w:id="934628161">
          <w:marLeft w:val="274"/>
          <w:marRight w:val="0"/>
          <w:marTop w:val="0"/>
          <w:marBottom w:val="61"/>
          <w:divBdr>
            <w:top w:val="none" w:sz="0" w:space="0" w:color="auto"/>
            <w:left w:val="none" w:sz="0" w:space="0" w:color="auto"/>
            <w:bottom w:val="none" w:sz="0" w:space="0" w:color="auto"/>
            <w:right w:val="none" w:sz="0" w:space="0" w:color="auto"/>
          </w:divBdr>
        </w:div>
        <w:div w:id="2104110051">
          <w:marLeft w:val="274"/>
          <w:marRight w:val="0"/>
          <w:marTop w:val="0"/>
          <w:marBottom w:val="61"/>
          <w:divBdr>
            <w:top w:val="none" w:sz="0" w:space="0" w:color="auto"/>
            <w:left w:val="none" w:sz="0" w:space="0" w:color="auto"/>
            <w:bottom w:val="none" w:sz="0" w:space="0" w:color="auto"/>
            <w:right w:val="none" w:sz="0" w:space="0" w:color="auto"/>
          </w:divBdr>
        </w:div>
      </w:divsChild>
    </w:div>
    <w:div w:id="1566909713">
      <w:bodyDiv w:val="1"/>
      <w:marLeft w:val="0"/>
      <w:marRight w:val="0"/>
      <w:marTop w:val="0"/>
      <w:marBottom w:val="0"/>
      <w:divBdr>
        <w:top w:val="none" w:sz="0" w:space="0" w:color="auto"/>
        <w:left w:val="none" w:sz="0" w:space="0" w:color="auto"/>
        <w:bottom w:val="none" w:sz="0" w:space="0" w:color="auto"/>
        <w:right w:val="none" w:sz="0" w:space="0" w:color="auto"/>
      </w:divBdr>
      <w:divsChild>
        <w:div w:id="247735203">
          <w:marLeft w:val="360"/>
          <w:marRight w:val="0"/>
          <w:marTop w:val="200"/>
          <w:marBottom w:val="0"/>
          <w:divBdr>
            <w:top w:val="none" w:sz="0" w:space="0" w:color="auto"/>
            <w:left w:val="none" w:sz="0" w:space="0" w:color="auto"/>
            <w:bottom w:val="none" w:sz="0" w:space="0" w:color="auto"/>
            <w:right w:val="none" w:sz="0" w:space="0" w:color="auto"/>
          </w:divBdr>
        </w:div>
        <w:div w:id="1485464035">
          <w:marLeft w:val="360"/>
          <w:marRight w:val="0"/>
          <w:marTop w:val="200"/>
          <w:marBottom w:val="0"/>
          <w:divBdr>
            <w:top w:val="none" w:sz="0" w:space="0" w:color="auto"/>
            <w:left w:val="none" w:sz="0" w:space="0" w:color="auto"/>
            <w:bottom w:val="none" w:sz="0" w:space="0" w:color="auto"/>
            <w:right w:val="none" w:sz="0" w:space="0" w:color="auto"/>
          </w:divBdr>
        </w:div>
        <w:div w:id="2024237046">
          <w:marLeft w:val="360"/>
          <w:marRight w:val="0"/>
          <w:marTop w:val="200"/>
          <w:marBottom w:val="0"/>
          <w:divBdr>
            <w:top w:val="none" w:sz="0" w:space="0" w:color="auto"/>
            <w:left w:val="none" w:sz="0" w:space="0" w:color="auto"/>
            <w:bottom w:val="none" w:sz="0" w:space="0" w:color="auto"/>
            <w:right w:val="none" w:sz="0" w:space="0" w:color="auto"/>
          </w:divBdr>
        </w:div>
      </w:divsChild>
    </w:div>
    <w:div w:id="1790709231">
      <w:bodyDiv w:val="1"/>
      <w:marLeft w:val="0"/>
      <w:marRight w:val="0"/>
      <w:marTop w:val="0"/>
      <w:marBottom w:val="0"/>
      <w:divBdr>
        <w:top w:val="none" w:sz="0" w:space="0" w:color="auto"/>
        <w:left w:val="none" w:sz="0" w:space="0" w:color="auto"/>
        <w:bottom w:val="none" w:sz="0" w:space="0" w:color="auto"/>
        <w:right w:val="none" w:sz="0" w:space="0" w:color="auto"/>
      </w:divBdr>
    </w:div>
    <w:div w:id="211524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dscbenin.org/" TargetMode="External"/><Relationship Id="rId13" Type="http://schemas.openxmlformats.org/officeDocument/2006/relationships/hyperlink" Target="mailto:Redevabilite.Benin@gfa-group.de" TargetMode="External"/><Relationship Id="rId18" Type="http://schemas.openxmlformats.org/officeDocument/2006/relationships/hyperlink" Target="mailto:Redevabilite.Benin@gfa-group.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amille.Yabi@gfa-group.de" TargetMode="External"/><Relationship Id="rId2" Type="http://schemas.openxmlformats.org/officeDocument/2006/relationships/numbering" Target="numbering.xml"/><Relationship Id="rId16" Type="http://schemas.openxmlformats.org/officeDocument/2006/relationships/hyperlink" Target="mailto:Redevabilite.Benin@gfa-group.de" TargetMode="External"/><Relationship Id="rId20" Type="http://schemas.openxmlformats.org/officeDocument/2006/relationships/hyperlink" Target="https://redevabilite.bj/aap-fosi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devabilite.bj/aap-fosir-202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amille.Yabi@gfa-group.de" TargetMode="External"/><Relationship Id="rId4" Type="http://schemas.openxmlformats.org/officeDocument/2006/relationships/settings" Target="settings.xml"/><Relationship Id="rId9" Type="http://schemas.openxmlformats.org/officeDocument/2006/relationships/hyperlink" Target="https://redevabilite.bj/aap-fosir-2022/" TargetMode="External"/><Relationship Id="rId14" Type="http://schemas.openxmlformats.org/officeDocument/2006/relationships/hyperlink" Target="mailto:Camille.Yabi@gfa-group.d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redevabilit&#233;.benin@gfa-group.de" TargetMode="External"/><Relationship Id="rId1" Type="http://schemas.openxmlformats.org/officeDocument/2006/relationships/image" Target="media/image3.png"/><Relationship Id="rId4" Type="http://schemas.openxmlformats.org/officeDocument/2006/relationships/hyperlink" Target="mailto:redevabilit&#233;.benin@gfa-group.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646E-6F5F-4958-B3B2-09BCE895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9702</Words>
  <Characters>53366</Characters>
  <Application>Microsoft Office Word</Application>
  <DocSecurity>0</DocSecurity>
  <Lines>444</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Valot</dc:creator>
  <cp:keywords/>
  <dc:description/>
  <cp:lastModifiedBy>Camille O. YABI</cp:lastModifiedBy>
  <cp:revision>9</cp:revision>
  <cp:lastPrinted>2022-03-02T15:24:00Z</cp:lastPrinted>
  <dcterms:created xsi:type="dcterms:W3CDTF">2022-03-23T06:59:00Z</dcterms:created>
  <dcterms:modified xsi:type="dcterms:W3CDTF">2022-04-05T12:32:00Z</dcterms:modified>
</cp:coreProperties>
</file>